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4287"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7D3AD8C1" w14:textId="77777777" w:rsidTr="005F7F7E">
        <w:trPr>
          <w:gridAfter w:val="1"/>
          <w:wAfter w:w="11" w:type="dxa"/>
        </w:trPr>
        <w:tc>
          <w:tcPr>
            <w:tcW w:w="2438" w:type="dxa"/>
            <w:gridSpan w:val="3"/>
            <w:shd w:val="clear" w:color="auto" w:fill="auto"/>
          </w:tcPr>
          <w:p w14:paraId="6750EDB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26BB5F11" w14:textId="77777777" w:rsidR="00F445B1" w:rsidRPr="00F95BC9" w:rsidRDefault="00DB7AD7" w:rsidP="004A6D2F">
            <w:pPr>
              <w:rPr>
                <w:rStyle w:val="Firstpagetablebold"/>
              </w:rPr>
            </w:pPr>
            <w:r>
              <w:rPr>
                <w:rStyle w:val="Firstpagetablebold"/>
              </w:rPr>
              <w:t>Cabinet</w:t>
            </w:r>
          </w:p>
        </w:tc>
      </w:tr>
      <w:tr w:rsidR="00CE544A" w:rsidRPr="00975B07" w14:paraId="40FDCC8D" w14:textId="77777777" w:rsidTr="005F7F7E">
        <w:trPr>
          <w:gridAfter w:val="1"/>
          <w:wAfter w:w="11" w:type="dxa"/>
        </w:trPr>
        <w:tc>
          <w:tcPr>
            <w:tcW w:w="2438" w:type="dxa"/>
            <w:gridSpan w:val="3"/>
            <w:shd w:val="clear" w:color="auto" w:fill="auto"/>
          </w:tcPr>
          <w:p w14:paraId="559A4C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1B69B2D1" w14:textId="09FDF4D3" w:rsidR="00F445B1" w:rsidRPr="001356F1" w:rsidRDefault="008C0288" w:rsidP="008C0288">
            <w:pPr>
              <w:rPr>
                <w:b/>
              </w:rPr>
            </w:pPr>
            <w:r>
              <w:rPr>
                <w:rStyle w:val="Firstpagetablebold"/>
              </w:rPr>
              <w:t>20</w:t>
            </w:r>
            <w:r w:rsidR="00261EB6">
              <w:rPr>
                <w:rStyle w:val="Firstpagetablebold"/>
              </w:rPr>
              <w:t xml:space="preserve"> </w:t>
            </w:r>
            <w:r>
              <w:rPr>
                <w:rStyle w:val="Firstpagetablebold"/>
              </w:rPr>
              <w:t xml:space="preserve">January </w:t>
            </w:r>
            <w:r w:rsidR="0037187C">
              <w:rPr>
                <w:rStyle w:val="Firstpagetablebold"/>
              </w:rPr>
              <w:t>202</w:t>
            </w:r>
            <w:r w:rsidR="00647688">
              <w:rPr>
                <w:rStyle w:val="Firstpagetablebold"/>
              </w:rPr>
              <w:t>1</w:t>
            </w:r>
          </w:p>
        </w:tc>
      </w:tr>
      <w:tr w:rsidR="00CE544A" w:rsidRPr="00975B07" w14:paraId="3504FF7D" w14:textId="77777777" w:rsidTr="005F7F7E">
        <w:trPr>
          <w:gridAfter w:val="1"/>
          <w:wAfter w:w="11" w:type="dxa"/>
        </w:trPr>
        <w:tc>
          <w:tcPr>
            <w:tcW w:w="2438" w:type="dxa"/>
            <w:gridSpan w:val="3"/>
            <w:shd w:val="clear" w:color="auto" w:fill="auto"/>
          </w:tcPr>
          <w:p w14:paraId="639D01C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195A3737" w14:textId="77777777" w:rsidR="00F445B1" w:rsidRPr="001356F1" w:rsidRDefault="00FD1DFA" w:rsidP="0037187C">
            <w:pPr>
              <w:rPr>
                <w:rStyle w:val="Firstpagetablebold"/>
              </w:rPr>
            </w:pPr>
            <w:r w:rsidRPr="001356F1">
              <w:rPr>
                <w:rStyle w:val="Firstpagetablebold"/>
              </w:rPr>
              <w:t xml:space="preserve">Executive Director </w:t>
            </w:r>
            <w:r w:rsidR="0037187C">
              <w:rPr>
                <w:rStyle w:val="Firstpagetablebold"/>
              </w:rPr>
              <w:t>(Development)</w:t>
            </w:r>
          </w:p>
        </w:tc>
      </w:tr>
      <w:tr w:rsidR="00CE544A" w:rsidRPr="00975B07" w14:paraId="5E27D563" w14:textId="77777777" w:rsidTr="005F7F7E">
        <w:trPr>
          <w:gridAfter w:val="1"/>
          <w:wAfter w:w="11" w:type="dxa"/>
        </w:trPr>
        <w:tc>
          <w:tcPr>
            <w:tcW w:w="2438" w:type="dxa"/>
            <w:gridSpan w:val="3"/>
            <w:shd w:val="clear" w:color="auto" w:fill="auto"/>
          </w:tcPr>
          <w:p w14:paraId="1BCA355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376CA5F7" w14:textId="6EBD665D" w:rsidR="00CE2C77" w:rsidRPr="001356F1" w:rsidRDefault="006F19CC" w:rsidP="006F19CC">
            <w:pPr>
              <w:rPr>
                <w:rStyle w:val="Firstpagetablebold"/>
              </w:rPr>
            </w:pPr>
            <w:r>
              <w:rPr>
                <w:rStyle w:val="Firstpagetablebold"/>
              </w:rPr>
              <w:t>Meanwhile in Oxfordshire</w:t>
            </w:r>
            <w:r w:rsidR="00A7422F">
              <w:rPr>
                <w:rStyle w:val="Firstpagetablebold"/>
              </w:rPr>
              <w:t xml:space="preserve"> </w:t>
            </w:r>
            <w:r w:rsidR="008C0288" w:rsidRPr="00CA2270">
              <w:rPr>
                <w:rStyle w:val="Firstpagetablebold"/>
                <w:b w:val="0"/>
              </w:rPr>
              <w:t>(Additional</w:t>
            </w:r>
            <w:r w:rsidR="004F5702" w:rsidRPr="00CA2270">
              <w:rPr>
                <w:rStyle w:val="Firstpagetablebold"/>
                <w:b w:val="0"/>
              </w:rPr>
              <w:t xml:space="preserve"> recommendation</w:t>
            </w:r>
            <w:r w:rsidR="008C0288" w:rsidRPr="00CA2270">
              <w:rPr>
                <w:rStyle w:val="Firstpagetablebold"/>
                <w:b w:val="0"/>
              </w:rPr>
              <w:t>)</w:t>
            </w:r>
          </w:p>
        </w:tc>
      </w:tr>
      <w:tr w:rsidR="00D5547E" w14:paraId="0CCCD6E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528D2B8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FC7229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295D4079"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797F32A7" w14:textId="13160B93" w:rsidR="0028559E" w:rsidRPr="001356F1" w:rsidRDefault="008C0288" w:rsidP="002144AE">
            <w:r>
              <w:t>An addition</w:t>
            </w:r>
            <w:r w:rsidR="004F5702">
              <w:t>al recommendation</w:t>
            </w:r>
            <w:r>
              <w:t xml:space="preserve"> to the </w:t>
            </w:r>
            <w:r w:rsidR="004F5702">
              <w:t>r</w:t>
            </w:r>
            <w:r>
              <w:t xml:space="preserve">eport agreed at the </w:t>
            </w:r>
            <w:r w:rsidR="004F5702">
              <w:t xml:space="preserve">9 </w:t>
            </w:r>
            <w:r>
              <w:t xml:space="preserve">December </w:t>
            </w:r>
            <w:r w:rsidR="004F5702">
              <w:t xml:space="preserve">2020 </w:t>
            </w:r>
            <w:r>
              <w:t>Cabinet</w:t>
            </w:r>
            <w:r w:rsidR="004F5702">
              <w:t xml:space="preserve"> meeting</w:t>
            </w:r>
            <w:r>
              <w:t xml:space="preserve">. A further recommendation is </w:t>
            </w:r>
            <w:r w:rsidR="00A65F5F">
              <w:t xml:space="preserve">required </w:t>
            </w:r>
            <w:r>
              <w:t xml:space="preserve">to seek </w:t>
            </w:r>
            <w:r w:rsidR="0037187C" w:rsidRPr="0037187C">
              <w:t>approval to</w:t>
            </w:r>
            <w:r w:rsidR="00B811F9" w:rsidRPr="0037187C">
              <w:t xml:space="preserve"> </w:t>
            </w:r>
            <w:r>
              <w:t xml:space="preserve">include the </w:t>
            </w:r>
            <w:r w:rsidR="0028559E">
              <w:t>£1.875</w:t>
            </w:r>
            <w:r>
              <w:t>m f</w:t>
            </w:r>
            <w:r w:rsidR="003D078E">
              <w:t xml:space="preserve">unding </w:t>
            </w:r>
            <w:r w:rsidR="002144AE">
              <w:t xml:space="preserve">across </w:t>
            </w:r>
            <w:r>
              <w:t xml:space="preserve">the 2020/21 and 2021/22 </w:t>
            </w:r>
            <w:r w:rsidR="002144AE">
              <w:t xml:space="preserve">Council </w:t>
            </w:r>
            <w:r>
              <w:t>budget. All other aspects of the project remain unchanged, please refer to the Cabinet Report of 9 December</w:t>
            </w:r>
            <w:r w:rsidR="004F5702">
              <w:t xml:space="preserve"> 2020</w:t>
            </w:r>
            <w:r>
              <w:t xml:space="preserve"> for full details. </w:t>
            </w:r>
          </w:p>
        </w:tc>
      </w:tr>
      <w:tr w:rsidR="00D5547E" w14:paraId="591C913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585A563"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63268DD8" w14:textId="77777777" w:rsidR="00D5547E" w:rsidRPr="001356F1" w:rsidRDefault="00D5547E" w:rsidP="00ED3534">
            <w:r w:rsidRPr="001356F1">
              <w:t xml:space="preserve">Yes </w:t>
            </w:r>
          </w:p>
        </w:tc>
      </w:tr>
      <w:tr w:rsidR="00D5547E" w14:paraId="615BA085"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7FC3E4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62EE0C52" w14:textId="411544A0" w:rsidR="00D5547E" w:rsidRPr="001356F1" w:rsidRDefault="0049524D" w:rsidP="009D7CEB">
            <w:r>
              <w:t>Councillor Susan Brown, Leader and Cabinet Member for Economic Development &amp; Partnerships</w:t>
            </w:r>
          </w:p>
        </w:tc>
      </w:tr>
      <w:tr w:rsidR="0080749A" w14:paraId="1E3D0AC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29FC64" w14:textId="2A036CFA" w:rsidR="0080749A" w:rsidRDefault="006F19CC">
            <w:pPr>
              <w:rPr>
                <w:rStyle w:val="Firstpagetablebold"/>
              </w:rPr>
            </w:pPr>
            <w:r>
              <w:rPr>
                <w:rStyle w:val="Firstpagetablebold"/>
              </w:rPr>
              <w:t>Corporate Priorities</w:t>
            </w:r>
            <w:r w:rsidR="0080749A">
              <w:rPr>
                <w:rStyle w:val="Firstpagetablebold"/>
              </w:rPr>
              <w:t>:</w:t>
            </w:r>
          </w:p>
        </w:tc>
        <w:tc>
          <w:tcPr>
            <w:tcW w:w="6407" w:type="dxa"/>
            <w:gridSpan w:val="2"/>
            <w:tcBorders>
              <w:top w:val="nil"/>
              <w:left w:val="nil"/>
              <w:bottom w:val="nil"/>
              <w:right w:val="single" w:sz="8" w:space="0" w:color="000000"/>
            </w:tcBorders>
          </w:tcPr>
          <w:p w14:paraId="60787A27" w14:textId="489E95C0" w:rsidR="0080749A" w:rsidRDefault="006F19CC" w:rsidP="00E224B4">
            <w:r w:rsidRPr="006F19CC">
              <w:t>Foster</w:t>
            </w:r>
            <w:r>
              <w:t xml:space="preserve"> an inclusive economy; Support Flourishing Communities</w:t>
            </w:r>
          </w:p>
          <w:p w14:paraId="4CC43549" w14:textId="359D0DCC" w:rsidR="006F19CC" w:rsidRPr="006F19CC" w:rsidRDefault="006F19CC" w:rsidP="00E224B4"/>
        </w:tc>
      </w:tr>
      <w:tr w:rsidR="00D5547E" w14:paraId="018CF1EE" w14:textId="77777777" w:rsidTr="00CA2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single" w:sz="8" w:space="0" w:color="000000"/>
              <w:right w:val="nil"/>
            </w:tcBorders>
            <w:hideMark/>
          </w:tcPr>
          <w:p w14:paraId="26D29B21" w14:textId="77777777" w:rsidR="00D5547E" w:rsidRDefault="00D5547E">
            <w:pPr>
              <w:rPr>
                <w:rStyle w:val="Firstpagetablebold"/>
              </w:rPr>
            </w:pPr>
            <w:r>
              <w:rPr>
                <w:rStyle w:val="Firstpagetablebold"/>
              </w:rPr>
              <w:t>Policy Framework:</w:t>
            </w:r>
          </w:p>
        </w:tc>
        <w:tc>
          <w:tcPr>
            <w:tcW w:w="6407" w:type="dxa"/>
            <w:gridSpan w:val="2"/>
            <w:tcBorders>
              <w:top w:val="nil"/>
              <w:left w:val="nil"/>
              <w:bottom w:val="single" w:sz="8" w:space="0" w:color="000000"/>
              <w:right w:val="single" w:sz="8" w:space="0" w:color="000000"/>
            </w:tcBorders>
            <w:hideMark/>
          </w:tcPr>
          <w:p w14:paraId="789614FB" w14:textId="6C3D5D0F" w:rsidR="0037187C" w:rsidRPr="006F19CC" w:rsidRDefault="006F19CC" w:rsidP="0037187C">
            <w:r>
              <w:t>Council Strategy 2020-24.</w:t>
            </w:r>
          </w:p>
          <w:p w14:paraId="6435DDDA" w14:textId="5D789B71" w:rsidR="00877B37" w:rsidRPr="001356F1" w:rsidRDefault="006F19CC" w:rsidP="006F19CC">
            <w:r w:rsidRPr="001356F1">
              <w:t xml:space="preserve"> </w:t>
            </w:r>
          </w:p>
        </w:tc>
      </w:tr>
      <w:tr w:rsidR="005F7F7E" w:rsidRPr="00975B07" w14:paraId="3CF61892" w14:textId="77777777" w:rsidTr="00CA2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nil"/>
            </w:tcBorders>
          </w:tcPr>
          <w:p w14:paraId="1729E2FF" w14:textId="3761ECAC" w:rsidR="005F7F7E" w:rsidRPr="00975B07" w:rsidRDefault="004A2943" w:rsidP="00584FA8">
            <w:r>
              <w:rPr>
                <w:rStyle w:val="Firstpagetablebold"/>
              </w:rPr>
              <w:t>Recommendation</w:t>
            </w:r>
            <w:r w:rsidR="006F19CC">
              <w:rPr>
                <w:rStyle w:val="Firstpagetablebold"/>
              </w:rPr>
              <w:t>s</w:t>
            </w:r>
            <w:r w:rsidR="005F7F7E">
              <w:rPr>
                <w:rStyle w:val="Firstpagetablebold"/>
              </w:rPr>
              <w:t>:</w:t>
            </w:r>
            <w:r w:rsidR="00E85D7E">
              <w:rPr>
                <w:rStyle w:val="Firstpagetablebold"/>
              </w:rPr>
              <w:t xml:space="preserve"> </w:t>
            </w:r>
            <w:r w:rsidR="008C0288">
              <w:rPr>
                <w:rStyle w:val="Firstpagetablebold"/>
                <w:b w:val="0"/>
              </w:rPr>
              <w:t xml:space="preserve">In addition to the </w:t>
            </w:r>
            <w:r w:rsidR="00647688">
              <w:rPr>
                <w:rStyle w:val="Firstpagetablebold"/>
                <w:b w:val="0"/>
              </w:rPr>
              <w:t>three r</w:t>
            </w:r>
            <w:r w:rsidR="008C0288">
              <w:rPr>
                <w:rStyle w:val="Firstpagetablebold"/>
                <w:b w:val="0"/>
              </w:rPr>
              <w:t xml:space="preserve">ecommendations agreed in December Cabinet, </w:t>
            </w:r>
            <w:r w:rsidR="00DB7AD7" w:rsidRPr="004A2943">
              <w:rPr>
                <w:rStyle w:val="Firstpagetablebold"/>
                <w:b w:val="0"/>
              </w:rPr>
              <w:t>Cabinet</w:t>
            </w:r>
            <w:r w:rsidR="005F7F7E" w:rsidRPr="004A2943">
              <w:rPr>
                <w:rStyle w:val="Firstpagetablebold"/>
                <w:b w:val="0"/>
              </w:rPr>
              <w:t xml:space="preserve"> resolves</w:t>
            </w:r>
            <w:r w:rsidR="006F19CC">
              <w:rPr>
                <w:rStyle w:val="Firstpagetablebold"/>
                <w:b w:val="0"/>
              </w:rPr>
              <w:t>:</w:t>
            </w:r>
          </w:p>
        </w:tc>
      </w:tr>
      <w:tr w:rsidR="0030208D" w:rsidRPr="00975B07" w14:paraId="1DB46DAD" w14:textId="77777777" w:rsidTr="00CA22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8" w:space="0" w:color="000000"/>
              <w:right w:val="nil"/>
            </w:tcBorders>
          </w:tcPr>
          <w:p w14:paraId="48196667" w14:textId="19F38D9A" w:rsidR="0030208D" w:rsidRPr="00975B07" w:rsidRDefault="002144AE" w:rsidP="004A6D2F">
            <w:r>
              <w:t>1</w:t>
            </w:r>
          </w:p>
        </w:tc>
        <w:tc>
          <w:tcPr>
            <w:tcW w:w="8419" w:type="dxa"/>
            <w:gridSpan w:val="4"/>
            <w:tcBorders>
              <w:top w:val="nil"/>
              <w:left w:val="nil"/>
              <w:bottom w:val="single" w:sz="4" w:space="0" w:color="auto"/>
              <w:right w:val="single" w:sz="8" w:space="0" w:color="000000"/>
            </w:tcBorders>
            <w:shd w:val="clear" w:color="auto" w:fill="auto"/>
          </w:tcPr>
          <w:p w14:paraId="117A58FC" w14:textId="011CCE2F" w:rsidR="006F19CC" w:rsidRPr="008C0288" w:rsidRDefault="008C0288" w:rsidP="002144AE">
            <w:pPr>
              <w:rPr>
                <w:rFonts w:ascii="Calibri" w:eastAsia="Calibri" w:hAnsi="Calibri" w:cs="Calibri"/>
                <w:b/>
                <w:bCs/>
                <w:color w:val="auto"/>
                <w:sz w:val="22"/>
                <w:szCs w:val="22"/>
                <w:lang w:eastAsia="en-US"/>
              </w:rPr>
            </w:pPr>
            <w:r w:rsidRPr="008C0288">
              <w:rPr>
                <w:rStyle w:val="Firstpagetablebold"/>
              </w:rPr>
              <w:t xml:space="preserve">To recommend to Council </w:t>
            </w:r>
            <w:r w:rsidR="002144AE">
              <w:rPr>
                <w:rStyle w:val="Firstpagetablebold"/>
                <w:b w:val="0"/>
              </w:rPr>
              <w:t xml:space="preserve">the establishing of a budget </w:t>
            </w:r>
            <w:r w:rsidRPr="008C0288">
              <w:rPr>
                <w:rStyle w:val="Firstpagetablebold"/>
                <w:b w:val="0"/>
              </w:rPr>
              <w:t xml:space="preserve">£1.875m (capital) </w:t>
            </w:r>
            <w:r w:rsidR="002144AE">
              <w:rPr>
                <w:rStyle w:val="Firstpagetablebold"/>
                <w:b w:val="0"/>
              </w:rPr>
              <w:t>within the Council’s capital programme, profiled across 2020-21 and 2021-22,</w:t>
            </w:r>
            <w:r w:rsidR="002144AE" w:rsidRPr="008C0288">
              <w:rPr>
                <w:rStyle w:val="Firstpagetablebold"/>
                <w:b w:val="0"/>
              </w:rPr>
              <w:t xml:space="preserve"> </w:t>
            </w:r>
            <w:r w:rsidRPr="008C0288">
              <w:rPr>
                <w:rStyle w:val="Firstpagetablebold"/>
                <w:b w:val="0"/>
              </w:rPr>
              <w:t xml:space="preserve">subject to contracting with </w:t>
            </w:r>
            <w:proofErr w:type="spellStart"/>
            <w:r w:rsidRPr="008C0288">
              <w:rPr>
                <w:rStyle w:val="Firstpagetablebold"/>
                <w:b w:val="0"/>
              </w:rPr>
              <w:t>OxLEP</w:t>
            </w:r>
            <w:proofErr w:type="spellEnd"/>
            <w:r w:rsidR="002144AE">
              <w:rPr>
                <w:rStyle w:val="Firstpagetablebold"/>
                <w:b w:val="0"/>
              </w:rPr>
              <w:t>.</w:t>
            </w:r>
          </w:p>
        </w:tc>
      </w:tr>
    </w:tbl>
    <w:p w14:paraId="1B9C8817" w14:textId="77777777" w:rsidR="00CE2C77" w:rsidRPr="009E51FC" w:rsidRDefault="00CE2C7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14:paraId="70047311" w14:textId="7777777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0FDB48E" w14:textId="77777777" w:rsidR="00966D42" w:rsidRPr="00975B07" w:rsidRDefault="00966D42" w:rsidP="00263EA3">
            <w:pPr>
              <w:jc w:val="center"/>
            </w:pPr>
            <w:r w:rsidRPr="00745BF0">
              <w:rPr>
                <w:rStyle w:val="Firstpagetablebold"/>
              </w:rPr>
              <w:t>Appendices</w:t>
            </w:r>
          </w:p>
        </w:tc>
      </w:tr>
      <w:tr w:rsidR="008C0288" w:rsidRPr="00975B07" w14:paraId="2D2038A5" w14:textId="7777777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C6D5441" w14:textId="6E2528A7" w:rsidR="003976E0" w:rsidRPr="00CA2270" w:rsidRDefault="00591E5C" w:rsidP="00591E5C">
            <w:pPr>
              <w:pStyle w:val="ListParagraph"/>
              <w:numPr>
                <w:ilvl w:val="0"/>
                <w:numId w:val="0"/>
              </w:numPr>
              <w:ind w:left="360"/>
            </w:pPr>
            <w:r>
              <w:t xml:space="preserve">1A, B &amp; C  </w:t>
            </w:r>
            <w:bookmarkStart w:id="0" w:name="_GoBack"/>
            <w:bookmarkEnd w:id="0"/>
            <w:r w:rsidR="003976E0" w:rsidRPr="00CA2270">
              <w:t>Meanwhile in Oxfordshire Cabinet Report ( 9th December 2020)</w:t>
            </w:r>
          </w:p>
          <w:p w14:paraId="76F4EC75" w14:textId="18F2B08F" w:rsidR="008C0288" w:rsidRPr="00745BF0" w:rsidRDefault="008C0288" w:rsidP="003976E0">
            <w:pPr>
              <w:rPr>
                <w:rStyle w:val="Firstpagetablebold"/>
              </w:rPr>
            </w:pPr>
          </w:p>
        </w:tc>
      </w:tr>
    </w:tbl>
    <w:p w14:paraId="4D812C23" w14:textId="77777777" w:rsidR="002F0C8F" w:rsidRPr="002F0C8F" w:rsidRDefault="002F0C8F" w:rsidP="002F0C8F">
      <w:pPr>
        <w:jc w:val="both"/>
        <w:rPr>
          <w:color w:val="auto"/>
        </w:rPr>
      </w:pPr>
    </w:p>
    <w:p w14:paraId="374CFB3B" w14:textId="6B926022" w:rsidR="00F6011A" w:rsidRDefault="004F5702" w:rsidP="00055996">
      <w:pPr>
        <w:pStyle w:val="ListParagraph"/>
        <w:numPr>
          <w:ilvl w:val="0"/>
          <w:numId w:val="57"/>
        </w:numPr>
        <w:ind w:right="226"/>
        <w:jc w:val="both"/>
      </w:pPr>
      <w:r>
        <w:t>On 9 December 2020 Cabinet received a report o</w:t>
      </w:r>
      <w:r w:rsidR="00055996">
        <w:t xml:space="preserve">n ‘The Meanwhile </w:t>
      </w:r>
      <w:proofErr w:type="gramStart"/>
      <w:r w:rsidR="00055996">
        <w:t>In</w:t>
      </w:r>
      <w:proofErr w:type="gramEnd"/>
      <w:r w:rsidR="00055996">
        <w:t xml:space="preserve"> Oxfordshire Project…’</w:t>
      </w:r>
      <w:r>
        <w:t xml:space="preserve"> </w:t>
      </w:r>
      <w:r w:rsidR="00584FA8">
        <w:t xml:space="preserve">which sets out the detail of the Project. (Appendix 1). </w:t>
      </w:r>
      <w:r>
        <w:t>The following recommendations were agreed:</w:t>
      </w:r>
    </w:p>
    <w:p w14:paraId="54B5FE08" w14:textId="77777777" w:rsidR="00055996" w:rsidRDefault="00055996" w:rsidP="00055996">
      <w:pPr>
        <w:pStyle w:val="ListParagraph"/>
        <w:numPr>
          <w:ilvl w:val="1"/>
          <w:numId w:val="57"/>
        </w:numPr>
        <w:ind w:right="226"/>
        <w:jc w:val="both"/>
      </w:pPr>
      <w:r>
        <w:lastRenderedPageBreak/>
        <w:t xml:space="preserve">Delegate authority to the Executive Director-Development, in consultation with the Council’s Section 151 Officer, the Head of Law and Governance and the Leader of the Council, to agree and enter into grant funding arrangements and contractual terms with </w:t>
      </w:r>
      <w:proofErr w:type="spellStart"/>
      <w:r>
        <w:t>OxLEP</w:t>
      </w:r>
      <w:proofErr w:type="spellEnd"/>
      <w:r>
        <w:t xml:space="preserve"> for £1.875m in Getting Building Fund funds for the delivery of ‘Meanwhile in Oxfordshire…’;</w:t>
      </w:r>
    </w:p>
    <w:p w14:paraId="64DF60FB" w14:textId="77777777" w:rsidR="00055996" w:rsidRDefault="00055996" w:rsidP="00055996">
      <w:pPr>
        <w:pStyle w:val="ListParagraph"/>
        <w:numPr>
          <w:ilvl w:val="1"/>
          <w:numId w:val="57"/>
        </w:numPr>
        <w:ind w:right="226"/>
        <w:jc w:val="both"/>
      </w:pPr>
      <w:r>
        <w:t>Draw down the £1.875m and delegate authority to the Executive Director – Development, in consultation with the Council’s Section 151 Officer, the Head of Law and Governance and the Leader of the Council to enter into contract with an operator, subject to an appropriate procurement process; and to allocate appropriate internal project management resource to deliver the project from the allocated funding; and</w:t>
      </w:r>
    </w:p>
    <w:p w14:paraId="345A7104" w14:textId="6898627C" w:rsidR="004F5702" w:rsidRDefault="00055996" w:rsidP="00055996">
      <w:pPr>
        <w:pStyle w:val="ListParagraph"/>
        <w:numPr>
          <w:ilvl w:val="1"/>
          <w:numId w:val="57"/>
        </w:numPr>
        <w:ind w:right="226"/>
        <w:jc w:val="both"/>
      </w:pPr>
      <w:r>
        <w:t>Delegate authority to the Executive Director-Development to take any further steps necessary to comply with the grant funding conditions and to deliver the project within the identified budget in order to meet the challenging timescales of the project including explicit permission to enter into an OJEU compliant procurement process and any prevailing UK legislation at time of procurement to contract a Meanwhile Operator.</w:t>
      </w:r>
    </w:p>
    <w:p w14:paraId="64AB9114" w14:textId="550C3BA9" w:rsidR="004F5702" w:rsidRDefault="004F5702" w:rsidP="00055996">
      <w:pPr>
        <w:pStyle w:val="ListParagraph"/>
        <w:numPr>
          <w:ilvl w:val="0"/>
          <w:numId w:val="57"/>
        </w:numPr>
        <w:ind w:right="226"/>
        <w:jc w:val="both"/>
      </w:pPr>
      <w:r>
        <w:t>Following the Cabinet meeting officers have identified that a fourth recommendation was omitted from the final report in error.</w:t>
      </w:r>
    </w:p>
    <w:p w14:paraId="2793474E" w14:textId="53AA314B" w:rsidR="002144AE" w:rsidRPr="0083400E" w:rsidRDefault="002144AE" w:rsidP="004D7AA5">
      <w:pPr>
        <w:ind w:left="360" w:right="226"/>
        <w:jc w:val="both"/>
        <w:rPr>
          <w:b/>
        </w:rPr>
      </w:pPr>
      <w:r w:rsidRPr="0083400E">
        <w:rPr>
          <w:b/>
        </w:rPr>
        <w:t>Programme</w:t>
      </w:r>
    </w:p>
    <w:p w14:paraId="4773265B" w14:textId="5791AB07" w:rsidR="002144AE" w:rsidRDefault="0083400E" w:rsidP="002144AE">
      <w:pPr>
        <w:pStyle w:val="ListParagraph"/>
        <w:numPr>
          <w:ilvl w:val="0"/>
          <w:numId w:val="57"/>
        </w:numPr>
        <w:ind w:right="226"/>
        <w:jc w:val="both"/>
      </w:pPr>
      <w:r>
        <w:t xml:space="preserve">The agreement of this recommendation at both Cabinet 20 January and Full Council 25 January will prevent delay to the procurement or programme delivery schedules (Included below): </w:t>
      </w:r>
    </w:p>
    <w:p w14:paraId="1FF3CCFB" w14:textId="77777777" w:rsidR="0083400E" w:rsidRDefault="0083400E" w:rsidP="0083400E">
      <w:pPr>
        <w:pStyle w:val="ListParagraph"/>
        <w:numPr>
          <w:ilvl w:val="0"/>
          <w:numId w:val="0"/>
        </w:numPr>
        <w:tabs>
          <w:tab w:val="clear" w:pos="426"/>
        </w:tabs>
        <w:spacing w:after="160" w:line="259" w:lineRule="auto"/>
        <w:ind w:left="720"/>
        <w:contextualSpacing/>
      </w:pPr>
    </w:p>
    <w:p w14:paraId="0EA811A6" w14:textId="77777777" w:rsidR="004D7AA5" w:rsidRDefault="004D7AA5" w:rsidP="0083400E">
      <w:pPr>
        <w:pStyle w:val="ListParagraph"/>
        <w:numPr>
          <w:ilvl w:val="0"/>
          <w:numId w:val="0"/>
        </w:numPr>
        <w:tabs>
          <w:tab w:val="clear" w:pos="426"/>
        </w:tabs>
        <w:spacing w:after="160" w:line="259" w:lineRule="auto"/>
        <w:ind w:left="720"/>
        <w:contextualSpacing/>
        <w:rPr>
          <w:rFonts w:cstheme="minorHAnsi"/>
        </w:rPr>
      </w:pPr>
      <w:r w:rsidRPr="00F634F4">
        <w:t>The anticipated procurement programme</w:t>
      </w:r>
      <w:r>
        <w:t xml:space="preserve">, </w:t>
      </w:r>
      <w:r w:rsidRPr="00453DEB">
        <w:t>subject to pandemic restrictions,</w:t>
      </w:r>
      <w:r w:rsidRPr="00F634F4">
        <w:t xml:space="preserve"> is:</w:t>
      </w:r>
    </w:p>
    <w:p w14:paraId="60B9D024" w14:textId="77777777" w:rsidR="004D7AA5" w:rsidRPr="00AF722E" w:rsidRDefault="004D7AA5" w:rsidP="0083400E">
      <w:pPr>
        <w:pStyle w:val="ListParagraph"/>
        <w:numPr>
          <w:ilvl w:val="0"/>
          <w:numId w:val="0"/>
        </w:numPr>
        <w:spacing w:after="0" w:line="25" w:lineRule="atLeast"/>
        <w:ind w:left="360"/>
        <w:rPr>
          <w:rFonts w:cstheme="minorHAnsi"/>
        </w:rPr>
      </w:pPr>
    </w:p>
    <w:tbl>
      <w:tblPr>
        <w:tblW w:w="8505" w:type="dxa"/>
        <w:tblInd w:w="562" w:type="dxa"/>
        <w:tblCellMar>
          <w:left w:w="0" w:type="dxa"/>
          <w:right w:w="0" w:type="dxa"/>
        </w:tblCellMar>
        <w:tblLook w:val="04A0" w:firstRow="1" w:lastRow="0" w:firstColumn="1" w:lastColumn="0" w:noHBand="0" w:noVBand="1"/>
      </w:tblPr>
      <w:tblGrid>
        <w:gridCol w:w="5529"/>
        <w:gridCol w:w="2976"/>
      </w:tblGrid>
      <w:tr w:rsidR="004D7AA5" w:rsidRPr="00F3527B" w14:paraId="415E7913" w14:textId="77777777" w:rsidTr="0067218F">
        <w:trPr>
          <w:trHeight w:val="411"/>
        </w:trPr>
        <w:tc>
          <w:tcPr>
            <w:tcW w:w="552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5372CFD1" w14:textId="77777777" w:rsidR="004D7AA5" w:rsidRPr="0083400E" w:rsidRDefault="004D7AA5" w:rsidP="0067218F">
            <w:pPr>
              <w:spacing w:after="0" w:line="25" w:lineRule="atLeast"/>
              <w:rPr>
                <w:rFonts w:eastAsia="Calibri" w:cstheme="minorHAnsi"/>
                <w:b/>
                <w:sz w:val="20"/>
                <w:szCs w:val="20"/>
              </w:rPr>
            </w:pPr>
            <w:r w:rsidRPr="0083400E">
              <w:rPr>
                <w:rFonts w:eastAsia="Calibri" w:cstheme="minorHAnsi"/>
                <w:b/>
                <w:sz w:val="20"/>
                <w:szCs w:val="20"/>
              </w:rPr>
              <w:t>Milestone</w:t>
            </w:r>
          </w:p>
        </w:tc>
        <w:tc>
          <w:tcPr>
            <w:tcW w:w="2976"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769B5D7D" w14:textId="77777777" w:rsidR="004D7AA5" w:rsidRPr="0083400E" w:rsidRDefault="004D7AA5" w:rsidP="0067218F">
            <w:pPr>
              <w:spacing w:after="0" w:line="25" w:lineRule="atLeast"/>
              <w:rPr>
                <w:rFonts w:eastAsia="Calibri" w:cstheme="minorHAnsi"/>
                <w:b/>
                <w:sz w:val="20"/>
                <w:szCs w:val="20"/>
              </w:rPr>
            </w:pPr>
            <w:r w:rsidRPr="0083400E">
              <w:rPr>
                <w:rFonts w:eastAsia="Calibri" w:cstheme="minorHAnsi"/>
                <w:b/>
                <w:sz w:val="20"/>
                <w:szCs w:val="20"/>
              </w:rPr>
              <w:t>Date</w:t>
            </w:r>
          </w:p>
        </w:tc>
      </w:tr>
      <w:tr w:rsidR="004D7AA5" w:rsidRPr="00F3527B" w14:paraId="1065A556" w14:textId="77777777" w:rsidTr="0067218F">
        <w:trPr>
          <w:trHeight w:val="411"/>
        </w:trPr>
        <w:tc>
          <w:tcPr>
            <w:tcW w:w="552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6057A0B2"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Issue ITT</w:t>
            </w:r>
          </w:p>
        </w:tc>
        <w:tc>
          <w:tcPr>
            <w:tcW w:w="2976"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1CBCC1DB"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07  December 2020</w:t>
            </w:r>
          </w:p>
        </w:tc>
      </w:tr>
      <w:tr w:rsidR="004D7AA5" w:rsidRPr="00F3527B" w14:paraId="194936B3" w14:textId="77777777" w:rsidTr="0067218F">
        <w:trPr>
          <w:trHeight w:val="419"/>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tcPr>
          <w:p w14:paraId="26847F41" w14:textId="77777777" w:rsidR="004D7AA5" w:rsidRPr="0083400E" w:rsidRDefault="004D7AA5" w:rsidP="0067218F">
            <w:pPr>
              <w:spacing w:after="0"/>
              <w:rPr>
                <w:rFonts w:eastAsia="Calibri" w:cstheme="minorHAnsi"/>
                <w:sz w:val="20"/>
                <w:szCs w:val="20"/>
              </w:rPr>
            </w:pPr>
            <w:r w:rsidRPr="0083400E">
              <w:rPr>
                <w:rFonts w:eastAsia="Calibri" w:cstheme="minorHAnsi"/>
                <w:sz w:val="20"/>
                <w:szCs w:val="20"/>
              </w:rPr>
              <w:t>Presentation from OCC to support the ITT</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tcPr>
          <w:p w14:paraId="44129E21" w14:textId="77777777" w:rsidR="004D7AA5" w:rsidRPr="0083400E" w:rsidRDefault="004D7AA5" w:rsidP="0067218F">
            <w:pPr>
              <w:spacing w:after="0"/>
              <w:rPr>
                <w:rFonts w:eastAsia="Calibri" w:cstheme="minorHAnsi"/>
                <w:sz w:val="20"/>
                <w:szCs w:val="20"/>
              </w:rPr>
            </w:pPr>
            <w:r w:rsidRPr="0083400E">
              <w:rPr>
                <w:rFonts w:eastAsia="Calibri" w:cstheme="minorHAnsi"/>
                <w:sz w:val="20"/>
                <w:szCs w:val="20"/>
              </w:rPr>
              <w:t>2pm 16 December 2020</w:t>
            </w:r>
          </w:p>
        </w:tc>
      </w:tr>
      <w:tr w:rsidR="004D7AA5" w:rsidRPr="00F3527B" w14:paraId="5BA531EB" w14:textId="77777777" w:rsidTr="0067218F">
        <w:trPr>
          <w:trHeight w:val="419"/>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hideMark/>
          </w:tcPr>
          <w:p w14:paraId="28C43B48" w14:textId="77777777" w:rsidR="004D7AA5" w:rsidRPr="0083400E" w:rsidRDefault="004D7AA5" w:rsidP="0067218F">
            <w:pPr>
              <w:spacing w:after="0"/>
              <w:rPr>
                <w:rFonts w:eastAsia="Calibri" w:cstheme="minorHAnsi"/>
                <w:sz w:val="20"/>
                <w:szCs w:val="20"/>
              </w:rPr>
            </w:pPr>
            <w:r w:rsidRPr="0083400E">
              <w:rPr>
                <w:rFonts w:eastAsia="Calibri" w:cstheme="minorHAnsi"/>
                <w:sz w:val="20"/>
                <w:szCs w:val="20"/>
              </w:rPr>
              <w:t>Clarifications deadline</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hideMark/>
          </w:tcPr>
          <w:p w14:paraId="0B231339" w14:textId="77777777" w:rsidR="004D7AA5" w:rsidRPr="0083400E" w:rsidRDefault="004D7AA5" w:rsidP="0067218F">
            <w:pPr>
              <w:spacing w:after="0"/>
              <w:rPr>
                <w:rFonts w:eastAsia="Calibri" w:cstheme="minorHAnsi"/>
                <w:sz w:val="20"/>
                <w:szCs w:val="20"/>
              </w:rPr>
            </w:pPr>
            <w:r w:rsidRPr="0083400E">
              <w:rPr>
                <w:rFonts w:eastAsia="Calibri" w:cstheme="minorHAnsi"/>
                <w:sz w:val="20"/>
                <w:szCs w:val="20"/>
              </w:rPr>
              <w:t>8am 18 December 2020</w:t>
            </w:r>
          </w:p>
        </w:tc>
      </w:tr>
      <w:tr w:rsidR="004D7AA5" w:rsidRPr="00F3527B" w14:paraId="2FDDF011" w14:textId="77777777" w:rsidTr="0067218F">
        <w:trPr>
          <w:trHeight w:val="454"/>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6B78F7C2"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ITT return</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1AC5C331"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12 noon 07 January 2021</w:t>
            </w:r>
          </w:p>
        </w:tc>
      </w:tr>
      <w:tr w:rsidR="004D7AA5" w:rsidRPr="00F3527B" w14:paraId="51A8C45F" w14:textId="77777777" w:rsidTr="0067218F">
        <w:trPr>
          <w:trHeight w:val="381"/>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704F77AB"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Evaluation / Presentations / clarifications</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33AEBD81"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07 January– 08 January 2021</w:t>
            </w:r>
          </w:p>
        </w:tc>
      </w:tr>
      <w:tr w:rsidR="004D7AA5" w:rsidRPr="00F3527B" w14:paraId="3D713DCD" w14:textId="77777777" w:rsidTr="0067218F">
        <w:trPr>
          <w:trHeight w:val="454"/>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5282476D"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 xml:space="preserve">Approval to award </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6AFB1569"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11 January 2021</w:t>
            </w:r>
          </w:p>
        </w:tc>
      </w:tr>
      <w:tr w:rsidR="004D7AA5" w:rsidRPr="00F3527B" w14:paraId="26B984C2" w14:textId="77777777" w:rsidTr="0067218F">
        <w:trPr>
          <w:trHeight w:val="454"/>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3C5CC79A"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Standstill (10 days)</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4E622886"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12 January 2021 to midnight 22 January 2021</w:t>
            </w:r>
          </w:p>
        </w:tc>
      </w:tr>
      <w:tr w:rsidR="004D7AA5" w:rsidRPr="00F3527B" w14:paraId="5AA6FAB9" w14:textId="77777777" w:rsidTr="0067218F">
        <w:trPr>
          <w:trHeight w:val="454"/>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3626C56B"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Award</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08706388"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25 January  2021</w:t>
            </w:r>
          </w:p>
        </w:tc>
      </w:tr>
      <w:tr w:rsidR="004D7AA5" w:rsidRPr="00F3527B" w14:paraId="0CBB4896" w14:textId="77777777" w:rsidTr="0067218F">
        <w:trPr>
          <w:trHeight w:val="454"/>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52ED6C63"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 xml:space="preserve">Contract signing </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7964025B"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25 January 2021</w:t>
            </w:r>
          </w:p>
        </w:tc>
      </w:tr>
      <w:tr w:rsidR="004D7AA5" w:rsidRPr="00F3527B" w14:paraId="58EB57D6" w14:textId="77777777" w:rsidTr="0067218F">
        <w:trPr>
          <w:trHeight w:val="454"/>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07DC48C9"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Contract Sealing</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tcPr>
          <w:p w14:paraId="28E0F387"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29 January 2021</w:t>
            </w:r>
          </w:p>
        </w:tc>
      </w:tr>
      <w:tr w:rsidR="004D7AA5" w:rsidRPr="00F3527B" w14:paraId="13BBAC11" w14:textId="77777777" w:rsidTr="0067218F">
        <w:trPr>
          <w:trHeight w:val="454"/>
        </w:trPr>
        <w:tc>
          <w:tcPr>
            <w:tcW w:w="5529"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579585C2"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Contract start date</w:t>
            </w:r>
          </w:p>
        </w:tc>
        <w:tc>
          <w:tcPr>
            <w:tcW w:w="2976" w:type="dxa"/>
            <w:tcBorders>
              <w:top w:val="nil"/>
              <w:left w:val="nil"/>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14:paraId="1E39353A"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29 January 2021</w:t>
            </w:r>
          </w:p>
        </w:tc>
      </w:tr>
    </w:tbl>
    <w:p w14:paraId="21C4D248" w14:textId="77777777" w:rsidR="004D7AA5" w:rsidRPr="004D7AA5" w:rsidRDefault="004D7AA5" w:rsidP="004D7AA5">
      <w:pPr>
        <w:spacing w:after="0" w:line="25" w:lineRule="atLeast"/>
        <w:rPr>
          <w:rFonts w:cstheme="minorHAnsi"/>
        </w:rPr>
      </w:pPr>
    </w:p>
    <w:p w14:paraId="16C3E049" w14:textId="77777777" w:rsidR="004D7AA5" w:rsidRPr="00F634F4" w:rsidRDefault="004D7AA5" w:rsidP="004D7AA5">
      <w:pPr>
        <w:pStyle w:val="ListParagraph"/>
        <w:numPr>
          <w:ilvl w:val="0"/>
          <w:numId w:val="0"/>
        </w:numPr>
        <w:tabs>
          <w:tab w:val="clear" w:pos="426"/>
        </w:tabs>
        <w:spacing w:after="160" w:line="259" w:lineRule="auto"/>
        <w:ind w:left="720"/>
        <w:contextualSpacing/>
      </w:pPr>
      <w:r w:rsidRPr="00F634F4">
        <w:lastRenderedPageBreak/>
        <w:t>The anticipated delivery programme is:</w:t>
      </w:r>
    </w:p>
    <w:p w14:paraId="738018F9" w14:textId="77777777" w:rsidR="004D7AA5" w:rsidRDefault="004D7AA5" w:rsidP="004D7AA5">
      <w:pPr>
        <w:spacing w:after="0" w:line="25" w:lineRule="atLeast"/>
        <w:rPr>
          <w:rFonts w:cstheme="minorHAnsi"/>
        </w:rPr>
      </w:pPr>
    </w:p>
    <w:tbl>
      <w:tblPr>
        <w:tblW w:w="8505" w:type="dxa"/>
        <w:tblInd w:w="562" w:type="dxa"/>
        <w:tblCellMar>
          <w:left w:w="0" w:type="dxa"/>
          <w:right w:w="0" w:type="dxa"/>
        </w:tblCellMar>
        <w:tblLook w:val="04A0" w:firstRow="1" w:lastRow="0" w:firstColumn="1" w:lastColumn="0" w:noHBand="0" w:noVBand="1"/>
      </w:tblPr>
      <w:tblGrid>
        <w:gridCol w:w="5529"/>
        <w:gridCol w:w="2976"/>
      </w:tblGrid>
      <w:tr w:rsidR="004D7AA5" w:rsidRPr="00F3527B" w14:paraId="75770018" w14:textId="77777777" w:rsidTr="0067218F">
        <w:trPr>
          <w:trHeight w:val="411"/>
        </w:trPr>
        <w:tc>
          <w:tcPr>
            <w:tcW w:w="5529"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tcPr>
          <w:p w14:paraId="144AFB1A" w14:textId="77777777" w:rsidR="004D7AA5" w:rsidRPr="0083400E" w:rsidRDefault="004D7AA5" w:rsidP="0067218F">
            <w:pPr>
              <w:spacing w:after="0" w:line="25" w:lineRule="atLeast"/>
              <w:rPr>
                <w:rFonts w:eastAsia="Calibri" w:cstheme="minorHAnsi"/>
                <w:b/>
                <w:sz w:val="20"/>
                <w:szCs w:val="20"/>
              </w:rPr>
            </w:pPr>
            <w:r w:rsidRPr="0083400E">
              <w:rPr>
                <w:rFonts w:eastAsia="Calibri" w:cstheme="minorHAnsi"/>
                <w:b/>
                <w:sz w:val="20"/>
                <w:szCs w:val="20"/>
              </w:rPr>
              <w:t>Milestone</w:t>
            </w:r>
          </w:p>
        </w:tc>
        <w:tc>
          <w:tcPr>
            <w:tcW w:w="29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tcPr>
          <w:p w14:paraId="1B8FC4A0" w14:textId="77777777" w:rsidR="004D7AA5" w:rsidRPr="0083400E" w:rsidRDefault="004D7AA5" w:rsidP="0067218F">
            <w:pPr>
              <w:spacing w:after="0" w:line="25" w:lineRule="atLeast"/>
              <w:rPr>
                <w:rFonts w:eastAsia="Calibri" w:cstheme="minorHAnsi"/>
                <w:b/>
                <w:sz w:val="20"/>
                <w:szCs w:val="20"/>
              </w:rPr>
            </w:pPr>
            <w:r w:rsidRPr="0083400E">
              <w:rPr>
                <w:rFonts w:eastAsia="Calibri" w:cstheme="minorHAnsi"/>
                <w:b/>
                <w:sz w:val="20"/>
                <w:szCs w:val="20"/>
              </w:rPr>
              <w:t>Date</w:t>
            </w:r>
          </w:p>
        </w:tc>
      </w:tr>
      <w:tr w:rsidR="004D7AA5" w:rsidRPr="00F3527B" w14:paraId="6A045614" w14:textId="77777777" w:rsidTr="0067218F">
        <w:trPr>
          <w:trHeight w:val="454"/>
        </w:trPr>
        <w:tc>
          <w:tcPr>
            <w:tcW w:w="5529" w:type="dxa"/>
            <w:tcBorders>
              <w:top w:val="nil"/>
              <w:left w:val="single" w:sz="8" w:space="0" w:color="A6A6A6"/>
              <w:bottom w:val="nil"/>
              <w:right w:val="single" w:sz="8" w:space="0" w:color="A6A6A6"/>
            </w:tcBorders>
            <w:tcMar>
              <w:top w:w="0" w:type="dxa"/>
              <w:left w:w="108" w:type="dxa"/>
              <w:bottom w:w="0" w:type="dxa"/>
              <w:right w:w="108" w:type="dxa"/>
            </w:tcMar>
            <w:vAlign w:val="center"/>
            <w:hideMark/>
          </w:tcPr>
          <w:p w14:paraId="714B8DFB"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Project completion (Phase 1)</w:t>
            </w:r>
          </w:p>
        </w:tc>
        <w:tc>
          <w:tcPr>
            <w:tcW w:w="2976" w:type="dxa"/>
            <w:tcBorders>
              <w:top w:val="nil"/>
              <w:left w:val="nil"/>
              <w:bottom w:val="nil"/>
              <w:right w:val="single" w:sz="8" w:space="0" w:color="A6A6A6"/>
            </w:tcBorders>
            <w:tcMar>
              <w:top w:w="0" w:type="dxa"/>
              <w:left w:w="108" w:type="dxa"/>
              <w:bottom w:w="0" w:type="dxa"/>
              <w:right w:w="108" w:type="dxa"/>
            </w:tcMar>
            <w:vAlign w:val="center"/>
            <w:hideMark/>
          </w:tcPr>
          <w:p w14:paraId="7A92BA5C"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31 January 2022</w:t>
            </w:r>
          </w:p>
        </w:tc>
      </w:tr>
      <w:tr w:rsidR="004D7AA5" w:rsidRPr="00F3527B" w14:paraId="4EEF409C" w14:textId="77777777" w:rsidTr="0067218F">
        <w:trPr>
          <w:trHeight w:val="454"/>
        </w:trPr>
        <w:tc>
          <w:tcPr>
            <w:tcW w:w="5529"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tcPr>
          <w:p w14:paraId="43672471"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 xml:space="preserve">Project completion (Phase 2) </w:t>
            </w:r>
          </w:p>
        </w:tc>
        <w:tc>
          <w:tcPr>
            <w:tcW w:w="2976" w:type="dxa"/>
            <w:tcBorders>
              <w:top w:val="nil"/>
              <w:left w:val="nil"/>
              <w:bottom w:val="single" w:sz="8" w:space="0" w:color="A6A6A6"/>
              <w:right w:val="single" w:sz="8" w:space="0" w:color="A6A6A6"/>
            </w:tcBorders>
            <w:tcMar>
              <w:top w:w="0" w:type="dxa"/>
              <w:left w:w="108" w:type="dxa"/>
              <w:bottom w:w="0" w:type="dxa"/>
              <w:right w:w="108" w:type="dxa"/>
            </w:tcMar>
            <w:vAlign w:val="center"/>
          </w:tcPr>
          <w:p w14:paraId="66EDE175" w14:textId="77777777" w:rsidR="004D7AA5" w:rsidRPr="0083400E" w:rsidRDefault="004D7AA5" w:rsidP="0067218F">
            <w:pPr>
              <w:spacing w:after="0" w:line="25" w:lineRule="atLeast"/>
              <w:rPr>
                <w:rFonts w:eastAsia="Calibri" w:cstheme="minorHAnsi"/>
                <w:sz w:val="20"/>
                <w:szCs w:val="20"/>
              </w:rPr>
            </w:pPr>
            <w:r w:rsidRPr="0083400E">
              <w:rPr>
                <w:rFonts w:eastAsia="Calibri" w:cstheme="minorHAnsi"/>
                <w:sz w:val="20"/>
                <w:szCs w:val="20"/>
              </w:rPr>
              <w:t>31</w:t>
            </w:r>
            <w:r w:rsidRPr="0083400E">
              <w:rPr>
                <w:rFonts w:eastAsia="Calibri" w:cstheme="minorHAnsi"/>
                <w:sz w:val="20"/>
                <w:szCs w:val="20"/>
                <w:vertAlign w:val="superscript"/>
              </w:rPr>
              <w:t xml:space="preserve"> </w:t>
            </w:r>
            <w:r w:rsidRPr="0083400E">
              <w:rPr>
                <w:rFonts w:eastAsia="Calibri" w:cstheme="minorHAnsi"/>
                <w:sz w:val="20"/>
                <w:szCs w:val="20"/>
              </w:rPr>
              <w:t>January 2024</w:t>
            </w:r>
          </w:p>
        </w:tc>
      </w:tr>
    </w:tbl>
    <w:p w14:paraId="4B8E8B38" w14:textId="77777777" w:rsidR="004D7AA5" w:rsidRDefault="004D7AA5" w:rsidP="004D7AA5">
      <w:pPr>
        <w:spacing w:after="0" w:line="25" w:lineRule="atLeast"/>
        <w:jc w:val="both"/>
        <w:rPr>
          <w:rFonts w:cstheme="minorHAnsi"/>
          <w:b/>
          <w:color w:val="365F91" w:themeColor="accent1" w:themeShade="BF"/>
          <w:sz w:val="28"/>
          <w:szCs w:val="28"/>
        </w:rPr>
      </w:pPr>
    </w:p>
    <w:p w14:paraId="4F4ED124" w14:textId="66A14553" w:rsidR="004D0A89" w:rsidRPr="001356F1" w:rsidRDefault="004D0A89" w:rsidP="00055996">
      <w:pPr>
        <w:pStyle w:val="ListParagraph"/>
        <w:numPr>
          <w:ilvl w:val="0"/>
          <w:numId w:val="0"/>
        </w:numPr>
        <w:ind w:left="720" w:right="2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1E5E99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A10D0F9" w14:textId="5D8CE4A4" w:rsidR="00E87F7A" w:rsidRPr="001356F1" w:rsidRDefault="00E87F7A" w:rsidP="00A46E98">
            <w:pPr>
              <w:rPr>
                <w:b/>
              </w:rPr>
            </w:pPr>
            <w:r w:rsidRPr="001356F1">
              <w:rPr>
                <w:b/>
              </w:rPr>
              <w:t>Report author</w:t>
            </w:r>
            <w:r w:rsidR="00B85F6B">
              <w:rPr>
                <w:b/>
              </w:rPr>
              <w:t>s</w:t>
            </w:r>
          </w:p>
        </w:tc>
        <w:tc>
          <w:tcPr>
            <w:tcW w:w="4962" w:type="dxa"/>
            <w:tcBorders>
              <w:top w:val="single" w:sz="8" w:space="0" w:color="000000"/>
              <w:left w:val="nil"/>
              <w:bottom w:val="single" w:sz="8" w:space="0" w:color="000000"/>
              <w:right w:val="single" w:sz="8" w:space="0" w:color="000000"/>
            </w:tcBorders>
            <w:shd w:val="clear" w:color="auto" w:fill="auto"/>
          </w:tcPr>
          <w:p w14:paraId="4758C3E0" w14:textId="2A73E388" w:rsidR="002F113A" w:rsidRDefault="008C0288" w:rsidP="006F19CC">
            <w:pPr>
              <w:ind w:left="360" w:hanging="360"/>
            </w:pPr>
            <w:r>
              <w:t xml:space="preserve">     </w:t>
            </w:r>
            <w:r w:rsidR="002F113A">
              <w:t>Clayton Lavallin</w:t>
            </w:r>
            <w:r w:rsidR="00EA2ABE">
              <w:t>–</w:t>
            </w:r>
            <w:r>
              <w:t xml:space="preserve">Principal Regeneration &amp;  </w:t>
            </w:r>
            <w:r w:rsidR="00EA2ABE">
              <w:t xml:space="preserve">Economic Development </w:t>
            </w:r>
            <w:r w:rsidR="002F113A">
              <w:t>Offic</w:t>
            </w:r>
            <w:r w:rsidR="00EA2ABE">
              <w:t>er</w:t>
            </w:r>
          </w:p>
          <w:p w14:paraId="722DCB87" w14:textId="6F8D8AF0" w:rsidR="00E87F7A" w:rsidRPr="001356F1" w:rsidRDefault="00E87F7A" w:rsidP="006F19CC">
            <w:pPr>
              <w:ind w:left="360" w:hanging="360"/>
            </w:pPr>
          </w:p>
        </w:tc>
      </w:tr>
      <w:tr w:rsidR="00DF093E" w:rsidRPr="001356F1" w14:paraId="333233B5" w14:textId="77777777" w:rsidTr="00A46E98">
        <w:trPr>
          <w:cantSplit/>
          <w:trHeight w:val="396"/>
        </w:trPr>
        <w:tc>
          <w:tcPr>
            <w:tcW w:w="3969" w:type="dxa"/>
            <w:tcBorders>
              <w:top w:val="nil"/>
              <w:left w:val="single" w:sz="8" w:space="0" w:color="000000"/>
              <w:bottom w:val="nil"/>
              <w:right w:val="nil"/>
            </w:tcBorders>
            <w:shd w:val="clear" w:color="auto" w:fill="auto"/>
          </w:tcPr>
          <w:p w14:paraId="4C3FF158" w14:textId="5EF9341D" w:rsidR="00E87F7A" w:rsidRPr="001356F1" w:rsidRDefault="00E87F7A" w:rsidP="00A46E98">
            <w:r w:rsidRPr="001356F1">
              <w:t>Service area or department</w:t>
            </w:r>
            <w:r w:rsidR="00B85F6B">
              <w:t>:</w:t>
            </w:r>
          </w:p>
        </w:tc>
        <w:tc>
          <w:tcPr>
            <w:tcW w:w="4962" w:type="dxa"/>
            <w:tcBorders>
              <w:top w:val="nil"/>
              <w:left w:val="nil"/>
              <w:bottom w:val="nil"/>
              <w:right w:val="single" w:sz="8" w:space="0" w:color="000000"/>
            </w:tcBorders>
            <w:shd w:val="clear" w:color="auto" w:fill="auto"/>
          </w:tcPr>
          <w:p w14:paraId="4C1A977B" w14:textId="77777777" w:rsidR="00E87F7A" w:rsidRPr="001356F1" w:rsidRDefault="00EA2ABE" w:rsidP="00A46E98">
            <w:r>
              <w:t>Regeneration and Economy</w:t>
            </w:r>
          </w:p>
        </w:tc>
      </w:tr>
      <w:tr w:rsidR="00DF093E" w:rsidRPr="001356F1" w14:paraId="59BE4903" w14:textId="77777777" w:rsidTr="00A46E98">
        <w:trPr>
          <w:cantSplit/>
          <w:trHeight w:val="396"/>
        </w:trPr>
        <w:tc>
          <w:tcPr>
            <w:tcW w:w="3969" w:type="dxa"/>
            <w:tcBorders>
              <w:top w:val="nil"/>
              <w:left w:val="single" w:sz="8" w:space="0" w:color="000000"/>
              <w:bottom w:val="nil"/>
              <w:right w:val="nil"/>
            </w:tcBorders>
            <w:shd w:val="clear" w:color="auto" w:fill="auto"/>
          </w:tcPr>
          <w:p w14:paraId="27F6816B" w14:textId="1951248A" w:rsidR="00E87F7A" w:rsidRPr="001356F1" w:rsidRDefault="00E87F7A" w:rsidP="00A46E98">
            <w:r w:rsidRPr="001356F1">
              <w:t>Telephone</w:t>
            </w:r>
            <w:r w:rsidR="00B85F6B">
              <w:t>:</w:t>
            </w:r>
            <w:r w:rsidRPr="001356F1">
              <w:t xml:space="preserve"> </w:t>
            </w:r>
          </w:p>
        </w:tc>
        <w:tc>
          <w:tcPr>
            <w:tcW w:w="4962" w:type="dxa"/>
            <w:tcBorders>
              <w:top w:val="nil"/>
              <w:left w:val="nil"/>
              <w:bottom w:val="nil"/>
              <w:right w:val="single" w:sz="8" w:space="0" w:color="000000"/>
            </w:tcBorders>
            <w:shd w:val="clear" w:color="auto" w:fill="auto"/>
          </w:tcPr>
          <w:p w14:paraId="36CFB778" w14:textId="3DE75AA7" w:rsidR="00E87F7A" w:rsidRPr="001356F1" w:rsidRDefault="00916F94" w:rsidP="008C0288">
            <w:r w:rsidRPr="00916F94">
              <w:t>01865 252323</w:t>
            </w:r>
          </w:p>
        </w:tc>
      </w:tr>
      <w:tr w:rsidR="005570B5" w:rsidRPr="001356F1" w14:paraId="1443188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403F0CC" w14:textId="58F37A1A" w:rsidR="00E87F7A" w:rsidRPr="001356F1" w:rsidRDefault="00E87F7A" w:rsidP="00A46E98">
            <w:r w:rsidRPr="001356F1">
              <w:t>e-mail</w:t>
            </w:r>
            <w:r w:rsidR="00B85F6B">
              <w:t>:</w:t>
            </w:r>
            <w:r w:rsidRPr="001356F1">
              <w:t xml:space="preserve"> </w:t>
            </w:r>
          </w:p>
        </w:tc>
        <w:tc>
          <w:tcPr>
            <w:tcW w:w="4962" w:type="dxa"/>
            <w:tcBorders>
              <w:top w:val="nil"/>
              <w:left w:val="nil"/>
              <w:bottom w:val="single" w:sz="8" w:space="0" w:color="000000"/>
              <w:right w:val="single" w:sz="8" w:space="0" w:color="000000"/>
            </w:tcBorders>
            <w:shd w:val="clear" w:color="auto" w:fill="auto"/>
          </w:tcPr>
          <w:p w14:paraId="5639B3D9" w14:textId="1046AB4A" w:rsidR="00E87F7A" w:rsidRPr="001A556D" w:rsidRDefault="000B79C9" w:rsidP="00A46E98">
            <w:pPr>
              <w:rPr>
                <w:rStyle w:val="Hyperlink"/>
              </w:rPr>
            </w:pPr>
            <w:r w:rsidRPr="001A556D">
              <w:rPr>
                <w:rStyle w:val="Hyperlink"/>
              </w:rPr>
              <w:t>clavallin@oxford.gov.uk</w:t>
            </w:r>
          </w:p>
          <w:p w14:paraId="7EB581D7" w14:textId="29023A3E" w:rsidR="002F113A" w:rsidRPr="00EA2ABE" w:rsidRDefault="002F113A" w:rsidP="00A46E98">
            <w:pPr>
              <w:rPr>
                <w:rStyle w:val="Hyperlink"/>
                <w:color w:val="auto"/>
              </w:rPr>
            </w:pPr>
          </w:p>
        </w:tc>
      </w:tr>
    </w:tbl>
    <w:p w14:paraId="6D10E3F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29DAAC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C0623F1" w14:textId="6E0387F4" w:rsidR="004D7AA5" w:rsidRPr="00055996" w:rsidRDefault="00182B81" w:rsidP="003976E0">
            <w:pPr>
              <w:rPr>
                <w:b/>
              </w:rPr>
            </w:pPr>
            <w:r w:rsidRPr="001356F1">
              <w:rPr>
                <w:rStyle w:val="Firstpagetablebold"/>
              </w:rPr>
              <w:t>Background Papers:</w:t>
            </w:r>
            <w:r w:rsidRPr="0083400E">
              <w:rPr>
                <w:b/>
              </w:rPr>
              <w:t xml:space="preserve"> </w:t>
            </w:r>
            <w:r w:rsidR="003976E0">
              <w:rPr>
                <w:b/>
              </w:rPr>
              <w:t>N/A</w:t>
            </w:r>
          </w:p>
        </w:tc>
      </w:tr>
    </w:tbl>
    <w:p w14:paraId="249188A1"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EA5" w16cex:dateUtc="2020-11-10T15:22:00Z"/>
  <w16cex:commentExtensible w16cex:durableId="23552EC1" w16cex:dateUtc="2020-11-10T15:22:00Z"/>
  <w16cex:commentExtensible w16cex:durableId="23552F81" w16cex:dateUtc="2020-11-10T15:25:00Z"/>
  <w16cex:commentExtensible w16cex:durableId="23553721" w16cex:dateUtc="2020-11-10T15:58:00Z"/>
  <w16cex:commentExtensible w16cex:durableId="235537DB" w16cex:dateUtc="2020-11-10T16:01:00Z"/>
  <w16cex:commentExtensible w16cex:durableId="23553057" w16cex:dateUtc="2020-11-10T15:29:00Z"/>
  <w16cex:commentExtensible w16cex:durableId="235531F3" w16cex:dateUtc="2020-11-10T15:36:00Z"/>
  <w16cex:commentExtensible w16cex:durableId="235531FF" w16cex:dateUtc="2020-11-10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C02A7" w16cid:durableId="23552EA5"/>
  <w16cid:commentId w16cid:paraId="465BA133" w16cid:durableId="23552EC1"/>
  <w16cid:commentId w16cid:paraId="58219A06" w16cid:durableId="23552F81"/>
  <w16cid:commentId w16cid:paraId="3CE0B297" w16cid:durableId="23553721"/>
  <w16cid:commentId w16cid:paraId="3635D728" w16cid:durableId="235537DB"/>
  <w16cid:commentId w16cid:paraId="12A12223" w16cid:durableId="23553057"/>
  <w16cid:commentId w16cid:paraId="5B91E30E" w16cid:durableId="23552E6B"/>
  <w16cid:commentId w16cid:paraId="76AB7E09" w16cid:durableId="235531F3"/>
  <w16cid:commentId w16cid:paraId="40CE7282" w16cid:durableId="235531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4F339" w14:textId="77777777" w:rsidR="004560AC" w:rsidRDefault="004560AC" w:rsidP="004A6D2F">
      <w:r>
        <w:separator/>
      </w:r>
    </w:p>
  </w:endnote>
  <w:endnote w:type="continuationSeparator" w:id="0">
    <w:p w14:paraId="221BBCC0" w14:textId="77777777" w:rsidR="004560AC" w:rsidRDefault="004560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4967" w14:textId="77777777" w:rsidR="00364FAD" w:rsidRDefault="00364FAD" w:rsidP="004A6D2F">
    <w:pPr>
      <w:pStyle w:val="Footer"/>
    </w:pPr>
    <w:r>
      <w:t>Do not use a footer or page numbers.</w:t>
    </w:r>
  </w:p>
  <w:p w14:paraId="1044FD2A" w14:textId="77777777" w:rsidR="00364FAD" w:rsidRDefault="00364FAD" w:rsidP="004A6D2F">
    <w:pPr>
      <w:pStyle w:val="Footer"/>
    </w:pPr>
  </w:p>
  <w:p w14:paraId="41B0FAC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D30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E25A" w14:textId="77777777" w:rsidR="004560AC" w:rsidRDefault="004560AC" w:rsidP="004A6D2F">
      <w:r>
        <w:separator/>
      </w:r>
    </w:p>
  </w:footnote>
  <w:footnote w:type="continuationSeparator" w:id="0">
    <w:p w14:paraId="6FE68E35" w14:textId="77777777" w:rsidR="004560AC" w:rsidRDefault="004560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5BB5" w14:textId="77777777" w:rsidR="00D5547E" w:rsidRDefault="001638B5" w:rsidP="00D5547E">
    <w:pPr>
      <w:pStyle w:val="Header"/>
      <w:jc w:val="right"/>
    </w:pPr>
    <w:r>
      <w:rPr>
        <w:noProof/>
      </w:rPr>
      <w:drawing>
        <wp:inline distT="0" distB="0" distL="0" distR="0" wp14:anchorId="4F222671" wp14:editId="6C29A4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9BC"/>
    <w:multiLevelType w:val="hybridMultilevel"/>
    <w:tmpl w:val="E6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87427"/>
    <w:multiLevelType w:val="hybridMultilevel"/>
    <w:tmpl w:val="6A3043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4C18E6"/>
    <w:multiLevelType w:val="hybridMultilevel"/>
    <w:tmpl w:val="ADE0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49C05EF"/>
    <w:multiLevelType w:val="multilevel"/>
    <w:tmpl w:val="43D6D2FA"/>
    <w:numStyleLink w:val="StyleBulletedSymbolsymbolLeft063cmHanging063cm"/>
  </w:abstractNum>
  <w:abstractNum w:abstractNumId="16" w15:restartNumberingAfterBreak="0">
    <w:nsid w:val="08305A01"/>
    <w:multiLevelType w:val="hybridMultilevel"/>
    <w:tmpl w:val="3B8EF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91293A"/>
    <w:multiLevelType w:val="multilevel"/>
    <w:tmpl w:val="60F4F44E"/>
    <w:lvl w:ilvl="0">
      <w:start w:val="1"/>
      <w:numFmt w:val="decimal"/>
      <w:lvlText w:val="%1."/>
      <w:lvlJc w:val="left"/>
      <w:pPr>
        <w:ind w:left="360" w:hanging="360"/>
      </w:pPr>
      <w:rPr>
        <w:rFonts w:hint="default"/>
        <w:color w:val="0070C0"/>
        <w:sz w:val="28"/>
        <w:szCs w:val="28"/>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30C6951"/>
    <w:multiLevelType w:val="hybridMultilevel"/>
    <w:tmpl w:val="3D10DBF0"/>
    <w:lvl w:ilvl="0" w:tplc="A5486794">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2263A6A"/>
    <w:multiLevelType w:val="multilevel"/>
    <w:tmpl w:val="43D6D2FA"/>
    <w:numStyleLink w:val="StyleBulletedSymbolsymbolLeft063cmHanging063cm"/>
  </w:abstractNum>
  <w:abstractNum w:abstractNumId="24"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37E89"/>
    <w:multiLevelType w:val="hybridMultilevel"/>
    <w:tmpl w:val="3E5CB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A0F99"/>
    <w:multiLevelType w:val="hybridMultilevel"/>
    <w:tmpl w:val="A300AD3A"/>
    <w:lvl w:ilvl="0" w:tplc="D4D0D44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312636"/>
    <w:multiLevelType w:val="hybridMultilevel"/>
    <w:tmpl w:val="4AD2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F307A4"/>
    <w:multiLevelType w:val="hybridMultilevel"/>
    <w:tmpl w:val="BE3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0F3405"/>
    <w:multiLevelType w:val="multilevel"/>
    <w:tmpl w:val="CA1E6044"/>
    <w:lvl w:ilvl="0">
      <w:start w:val="1"/>
      <w:numFmt w:val="lowerRoman"/>
      <w:lvlText w:val="%1."/>
      <w:lvlJc w:val="righ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35F09AB"/>
    <w:multiLevelType w:val="hybridMultilevel"/>
    <w:tmpl w:val="93C2F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D045AC"/>
    <w:multiLevelType w:val="hybridMultilevel"/>
    <w:tmpl w:val="A300AD3A"/>
    <w:lvl w:ilvl="0" w:tplc="D4D0D44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552193F"/>
    <w:multiLevelType w:val="hybridMultilevel"/>
    <w:tmpl w:val="C95AFC36"/>
    <w:lvl w:ilvl="0" w:tplc="8A1018A4">
      <w:start w:val="1"/>
      <w:numFmt w:val="decimal"/>
      <w:lvlText w:val="%1)"/>
      <w:lvlJc w:val="left"/>
      <w:pPr>
        <w:ind w:left="1670" w:hanging="9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6643A6E"/>
    <w:multiLevelType w:val="hybridMultilevel"/>
    <w:tmpl w:val="85F206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98365C6"/>
    <w:multiLevelType w:val="multilevel"/>
    <w:tmpl w:val="511E5B34"/>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BCC227A"/>
    <w:multiLevelType w:val="hybridMultilevel"/>
    <w:tmpl w:val="879CF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EF0177B"/>
    <w:multiLevelType w:val="hybridMultilevel"/>
    <w:tmpl w:val="DBC84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43"/>
  </w:num>
  <w:num w:numId="3">
    <w:abstractNumId w:val="30"/>
  </w:num>
  <w:num w:numId="4">
    <w:abstractNumId w:val="24"/>
  </w:num>
  <w:num w:numId="5">
    <w:abstractNumId w:val="38"/>
  </w:num>
  <w:num w:numId="6">
    <w:abstractNumId w:val="45"/>
  </w:num>
  <w:num w:numId="7">
    <w:abstractNumId w:val="29"/>
  </w:num>
  <w:num w:numId="8">
    <w:abstractNumId w:val="26"/>
  </w:num>
  <w:num w:numId="9">
    <w:abstractNumId w:val="17"/>
  </w:num>
  <w:num w:numId="10">
    <w:abstractNumId w:val="21"/>
  </w:num>
  <w:num w:numId="11">
    <w:abstractNumId w:val="33"/>
  </w:num>
  <w:num w:numId="12">
    <w:abstractNumId w:val="31"/>
  </w:num>
  <w:num w:numId="13">
    <w:abstractNumId w:val="12"/>
  </w:num>
  <w:num w:numId="14">
    <w:abstractNumId w:val="48"/>
  </w:num>
  <w:num w:numId="15">
    <w:abstractNumId w:val="22"/>
  </w:num>
  <w:num w:numId="16">
    <w:abstractNumId w:val="13"/>
  </w:num>
  <w:num w:numId="17">
    <w:abstractNumId w:val="37"/>
  </w:num>
  <w:num w:numId="18">
    <w:abstractNumId w:val="15"/>
  </w:num>
  <w:num w:numId="19">
    <w:abstractNumId w:val="40"/>
  </w:num>
  <w:num w:numId="20">
    <w:abstractNumId w:val="23"/>
  </w:num>
  <w:num w:numId="21">
    <w:abstractNumId w:val="28"/>
  </w:num>
  <w:num w:numId="22">
    <w:abstractNumId w:val="18"/>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34"/>
  </w:num>
  <w:num w:numId="36">
    <w:abstractNumId w:val="32"/>
  </w:num>
  <w:num w:numId="37">
    <w:abstractNumId w:val="16"/>
  </w:num>
  <w:num w:numId="38">
    <w:abstractNumId w:val="47"/>
  </w:num>
  <w:num w:numId="39">
    <w:abstractNumId w:val="46"/>
  </w:num>
  <w:num w:numId="40">
    <w:abstractNumId w:val="49"/>
  </w:num>
  <w:num w:numId="41">
    <w:abstractNumId w:val="35"/>
  </w:num>
  <w:num w:numId="42">
    <w:abstractNumId w:val="10"/>
  </w:num>
  <w:num w:numId="43">
    <w:abstractNumId w:val="48"/>
  </w:num>
  <w:num w:numId="44">
    <w:abstractNumId w:val="48"/>
  </w:num>
  <w:num w:numId="45">
    <w:abstractNumId w:val="48"/>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4"/>
  </w:num>
  <w:num w:numId="49">
    <w:abstractNumId w:val="14"/>
  </w:num>
  <w:num w:numId="50">
    <w:abstractNumId w:val="48"/>
  </w:num>
  <w:num w:numId="51">
    <w:abstractNumId w:val="48"/>
  </w:num>
  <w:num w:numId="52">
    <w:abstractNumId w:val="48"/>
  </w:num>
  <w:num w:numId="53">
    <w:abstractNumId w:val="48"/>
  </w:num>
  <w:num w:numId="54">
    <w:abstractNumId w:val="50"/>
  </w:num>
  <w:num w:numId="55">
    <w:abstractNumId w:val="48"/>
  </w:num>
  <w:num w:numId="56">
    <w:abstractNumId w:val="25"/>
  </w:num>
  <w:num w:numId="57">
    <w:abstractNumId w:val="41"/>
  </w:num>
  <w:num w:numId="58">
    <w:abstractNumId w:val="48"/>
  </w:num>
  <w:num w:numId="59">
    <w:abstractNumId w:val="20"/>
  </w:num>
  <w:num w:numId="60">
    <w:abstractNumId w:val="19"/>
  </w:num>
  <w:num w:numId="61">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117D4"/>
    <w:rsid w:val="000264F9"/>
    <w:rsid w:val="000314D7"/>
    <w:rsid w:val="00032DA2"/>
    <w:rsid w:val="00034CB7"/>
    <w:rsid w:val="0004137D"/>
    <w:rsid w:val="00045F8B"/>
    <w:rsid w:val="00046D2B"/>
    <w:rsid w:val="000522D6"/>
    <w:rsid w:val="00054F68"/>
    <w:rsid w:val="00055996"/>
    <w:rsid w:val="00056263"/>
    <w:rsid w:val="00057772"/>
    <w:rsid w:val="00064D8A"/>
    <w:rsid w:val="00064F82"/>
    <w:rsid w:val="00066510"/>
    <w:rsid w:val="00076B64"/>
    <w:rsid w:val="00077523"/>
    <w:rsid w:val="00081894"/>
    <w:rsid w:val="0009337D"/>
    <w:rsid w:val="0009374C"/>
    <w:rsid w:val="0009501B"/>
    <w:rsid w:val="000A1F44"/>
    <w:rsid w:val="000B247A"/>
    <w:rsid w:val="000B79C9"/>
    <w:rsid w:val="000B7F18"/>
    <w:rsid w:val="000C089F"/>
    <w:rsid w:val="000C3928"/>
    <w:rsid w:val="000C5E8E"/>
    <w:rsid w:val="000E6B9D"/>
    <w:rsid w:val="000F4751"/>
    <w:rsid w:val="000F5429"/>
    <w:rsid w:val="000F7BC0"/>
    <w:rsid w:val="0010524C"/>
    <w:rsid w:val="00110FA5"/>
    <w:rsid w:val="00111FB1"/>
    <w:rsid w:val="00113418"/>
    <w:rsid w:val="00115793"/>
    <w:rsid w:val="001169A1"/>
    <w:rsid w:val="00130175"/>
    <w:rsid w:val="001356F1"/>
    <w:rsid w:val="001360C3"/>
    <w:rsid w:val="00136994"/>
    <w:rsid w:val="0014128E"/>
    <w:rsid w:val="00142994"/>
    <w:rsid w:val="00151888"/>
    <w:rsid w:val="001638B5"/>
    <w:rsid w:val="00170A2D"/>
    <w:rsid w:val="001752AD"/>
    <w:rsid w:val="001808BC"/>
    <w:rsid w:val="00182904"/>
    <w:rsid w:val="00182B81"/>
    <w:rsid w:val="001853BB"/>
    <w:rsid w:val="0018619D"/>
    <w:rsid w:val="001A011E"/>
    <w:rsid w:val="001A066A"/>
    <w:rsid w:val="001A13E6"/>
    <w:rsid w:val="001A556D"/>
    <w:rsid w:val="001A5731"/>
    <w:rsid w:val="001B08EB"/>
    <w:rsid w:val="001B42C3"/>
    <w:rsid w:val="001C0538"/>
    <w:rsid w:val="001C1E24"/>
    <w:rsid w:val="001C5D5E"/>
    <w:rsid w:val="001C7655"/>
    <w:rsid w:val="001D1D78"/>
    <w:rsid w:val="001D678D"/>
    <w:rsid w:val="001E03F8"/>
    <w:rsid w:val="001E14D7"/>
    <w:rsid w:val="001E1678"/>
    <w:rsid w:val="001E3376"/>
    <w:rsid w:val="001F2466"/>
    <w:rsid w:val="001F4B43"/>
    <w:rsid w:val="002069B3"/>
    <w:rsid w:val="00207471"/>
    <w:rsid w:val="0020753C"/>
    <w:rsid w:val="002144AE"/>
    <w:rsid w:val="002329CF"/>
    <w:rsid w:val="00232F5B"/>
    <w:rsid w:val="0024195D"/>
    <w:rsid w:val="00247C29"/>
    <w:rsid w:val="00257BF6"/>
    <w:rsid w:val="00260467"/>
    <w:rsid w:val="00261EB6"/>
    <w:rsid w:val="002633FB"/>
    <w:rsid w:val="00263EA3"/>
    <w:rsid w:val="002642A5"/>
    <w:rsid w:val="00265301"/>
    <w:rsid w:val="002717C6"/>
    <w:rsid w:val="00274FB3"/>
    <w:rsid w:val="0027785B"/>
    <w:rsid w:val="0028279C"/>
    <w:rsid w:val="00284F85"/>
    <w:rsid w:val="0028559E"/>
    <w:rsid w:val="00286355"/>
    <w:rsid w:val="00286AC8"/>
    <w:rsid w:val="00290915"/>
    <w:rsid w:val="00292FF4"/>
    <w:rsid w:val="00294319"/>
    <w:rsid w:val="002A0EC2"/>
    <w:rsid w:val="002A22E2"/>
    <w:rsid w:val="002A3BBC"/>
    <w:rsid w:val="002B75AE"/>
    <w:rsid w:val="002C64F7"/>
    <w:rsid w:val="002D2AEF"/>
    <w:rsid w:val="002F0C8F"/>
    <w:rsid w:val="002F113A"/>
    <w:rsid w:val="002F41F2"/>
    <w:rsid w:val="002F5FA2"/>
    <w:rsid w:val="00301BF3"/>
    <w:rsid w:val="0030208D"/>
    <w:rsid w:val="00305188"/>
    <w:rsid w:val="00320744"/>
    <w:rsid w:val="00323418"/>
    <w:rsid w:val="00323ECA"/>
    <w:rsid w:val="003357BF"/>
    <w:rsid w:val="00336539"/>
    <w:rsid w:val="00341C75"/>
    <w:rsid w:val="00347F91"/>
    <w:rsid w:val="003648AD"/>
    <w:rsid w:val="00364FAD"/>
    <w:rsid w:val="0036738F"/>
    <w:rsid w:val="0036759C"/>
    <w:rsid w:val="00367AE5"/>
    <w:rsid w:val="00367D71"/>
    <w:rsid w:val="0037187C"/>
    <w:rsid w:val="00375F4E"/>
    <w:rsid w:val="0038150A"/>
    <w:rsid w:val="00396D00"/>
    <w:rsid w:val="003976E0"/>
    <w:rsid w:val="003A1BC3"/>
    <w:rsid w:val="003A3CA1"/>
    <w:rsid w:val="003B6E75"/>
    <w:rsid w:val="003B7DA1"/>
    <w:rsid w:val="003D0379"/>
    <w:rsid w:val="003D078E"/>
    <w:rsid w:val="003D2574"/>
    <w:rsid w:val="003D4C59"/>
    <w:rsid w:val="003D500B"/>
    <w:rsid w:val="003E5083"/>
    <w:rsid w:val="003F4267"/>
    <w:rsid w:val="00404032"/>
    <w:rsid w:val="0040736F"/>
    <w:rsid w:val="00412C1F"/>
    <w:rsid w:val="00421CB2"/>
    <w:rsid w:val="00423290"/>
    <w:rsid w:val="004250E7"/>
    <w:rsid w:val="004268B9"/>
    <w:rsid w:val="00433B96"/>
    <w:rsid w:val="004376AC"/>
    <w:rsid w:val="00442B1A"/>
    <w:rsid w:val="004440F1"/>
    <w:rsid w:val="004456DD"/>
    <w:rsid w:val="00446CDF"/>
    <w:rsid w:val="00450985"/>
    <w:rsid w:val="004521B7"/>
    <w:rsid w:val="004560AC"/>
    <w:rsid w:val="00462AB5"/>
    <w:rsid w:val="00465EAF"/>
    <w:rsid w:val="004738C5"/>
    <w:rsid w:val="00475CCC"/>
    <w:rsid w:val="00476B40"/>
    <w:rsid w:val="00484900"/>
    <w:rsid w:val="00486E5F"/>
    <w:rsid w:val="00491046"/>
    <w:rsid w:val="00494595"/>
    <w:rsid w:val="0049524D"/>
    <w:rsid w:val="004A0BAF"/>
    <w:rsid w:val="004A2943"/>
    <w:rsid w:val="004A2AC7"/>
    <w:rsid w:val="004A4139"/>
    <w:rsid w:val="004A6D2F"/>
    <w:rsid w:val="004B0210"/>
    <w:rsid w:val="004B524B"/>
    <w:rsid w:val="004C2887"/>
    <w:rsid w:val="004C73F0"/>
    <w:rsid w:val="004D0A89"/>
    <w:rsid w:val="004D2626"/>
    <w:rsid w:val="004D2E40"/>
    <w:rsid w:val="004D6E26"/>
    <w:rsid w:val="004D77D3"/>
    <w:rsid w:val="004D7AA5"/>
    <w:rsid w:val="004E2959"/>
    <w:rsid w:val="004E48A7"/>
    <w:rsid w:val="004F0275"/>
    <w:rsid w:val="004F10E2"/>
    <w:rsid w:val="004F20EF"/>
    <w:rsid w:val="004F21FA"/>
    <w:rsid w:val="004F5702"/>
    <w:rsid w:val="0050321C"/>
    <w:rsid w:val="00505831"/>
    <w:rsid w:val="00535ACA"/>
    <w:rsid w:val="005368A2"/>
    <w:rsid w:val="00543F31"/>
    <w:rsid w:val="0054712D"/>
    <w:rsid w:val="00547EF6"/>
    <w:rsid w:val="005570B5"/>
    <w:rsid w:val="00567E18"/>
    <w:rsid w:val="00575F5F"/>
    <w:rsid w:val="00581805"/>
    <w:rsid w:val="00584FA8"/>
    <w:rsid w:val="00585F76"/>
    <w:rsid w:val="00591E5C"/>
    <w:rsid w:val="005A08FD"/>
    <w:rsid w:val="005A34E4"/>
    <w:rsid w:val="005A36E8"/>
    <w:rsid w:val="005B0861"/>
    <w:rsid w:val="005B17F2"/>
    <w:rsid w:val="005B7FB0"/>
    <w:rsid w:val="005C0019"/>
    <w:rsid w:val="005C35A5"/>
    <w:rsid w:val="005C577C"/>
    <w:rsid w:val="005D010A"/>
    <w:rsid w:val="005D0621"/>
    <w:rsid w:val="005D1E27"/>
    <w:rsid w:val="005D2A3E"/>
    <w:rsid w:val="005E022E"/>
    <w:rsid w:val="005E0BE6"/>
    <w:rsid w:val="005E5215"/>
    <w:rsid w:val="005F22CB"/>
    <w:rsid w:val="005F7F7E"/>
    <w:rsid w:val="00614693"/>
    <w:rsid w:val="00622BBA"/>
    <w:rsid w:val="00623C2F"/>
    <w:rsid w:val="00633578"/>
    <w:rsid w:val="00637068"/>
    <w:rsid w:val="00647688"/>
    <w:rsid w:val="00650811"/>
    <w:rsid w:val="00661D3E"/>
    <w:rsid w:val="006839FC"/>
    <w:rsid w:val="006865E3"/>
    <w:rsid w:val="00692627"/>
    <w:rsid w:val="006969E7"/>
    <w:rsid w:val="006A3402"/>
    <w:rsid w:val="006A3643"/>
    <w:rsid w:val="006A4A39"/>
    <w:rsid w:val="006B1E6B"/>
    <w:rsid w:val="006B451B"/>
    <w:rsid w:val="006C2A29"/>
    <w:rsid w:val="006C51CC"/>
    <w:rsid w:val="006C64CF"/>
    <w:rsid w:val="006D17B1"/>
    <w:rsid w:val="006D4752"/>
    <w:rsid w:val="006D708A"/>
    <w:rsid w:val="006D70B2"/>
    <w:rsid w:val="006E14C1"/>
    <w:rsid w:val="006E3E68"/>
    <w:rsid w:val="006F0292"/>
    <w:rsid w:val="006F19CC"/>
    <w:rsid w:val="006F27FA"/>
    <w:rsid w:val="006F416B"/>
    <w:rsid w:val="006F519B"/>
    <w:rsid w:val="00713675"/>
    <w:rsid w:val="00715823"/>
    <w:rsid w:val="00724479"/>
    <w:rsid w:val="00726111"/>
    <w:rsid w:val="0073145A"/>
    <w:rsid w:val="00737B93"/>
    <w:rsid w:val="0074521E"/>
    <w:rsid w:val="00745BF0"/>
    <w:rsid w:val="007615FE"/>
    <w:rsid w:val="0076655C"/>
    <w:rsid w:val="007742DC"/>
    <w:rsid w:val="00776550"/>
    <w:rsid w:val="0078075E"/>
    <w:rsid w:val="00791437"/>
    <w:rsid w:val="007B0C2C"/>
    <w:rsid w:val="007B278E"/>
    <w:rsid w:val="007B44DC"/>
    <w:rsid w:val="007C14E1"/>
    <w:rsid w:val="007C1CB2"/>
    <w:rsid w:val="007C5C23"/>
    <w:rsid w:val="007E2A26"/>
    <w:rsid w:val="007F09EC"/>
    <w:rsid w:val="007F2348"/>
    <w:rsid w:val="00803F07"/>
    <w:rsid w:val="00805945"/>
    <w:rsid w:val="0080749A"/>
    <w:rsid w:val="00812CF6"/>
    <w:rsid w:val="00821FB8"/>
    <w:rsid w:val="00822ACD"/>
    <w:rsid w:val="0083400E"/>
    <w:rsid w:val="00834ADF"/>
    <w:rsid w:val="00854E32"/>
    <w:rsid w:val="00855C66"/>
    <w:rsid w:val="00871EE4"/>
    <w:rsid w:val="0087451C"/>
    <w:rsid w:val="00875A75"/>
    <w:rsid w:val="00877B37"/>
    <w:rsid w:val="008823DB"/>
    <w:rsid w:val="008A0259"/>
    <w:rsid w:val="008B293F"/>
    <w:rsid w:val="008B3EB8"/>
    <w:rsid w:val="008B7371"/>
    <w:rsid w:val="008C0288"/>
    <w:rsid w:val="008C1E7F"/>
    <w:rsid w:val="008D3DDB"/>
    <w:rsid w:val="008E4F5A"/>
    <w:rsid w:val="008E5A61"/>
    <w:rsid w:val="008E5B84"/>
    <w:rsid w:val="008F253F"/>
    <w:rsid w:val="008F573F"/>
    <w:rsid w:val="009034EC"/>
    <w:rsid w:val="00904210"/>
    <w:rsid w:val="00916F94"/>
    <w:rsid w:val="00923228"/>
    <w:rsid w:val="0093067A"/>
    <w:rsid w:val="00934DF2"/>
    <w:rsid w:val="00941C60"/>
    <w:rsid w:val="00941FD1"/>
    <w:rsid w:val="009515C4"/>
    <w:rsid w:val="00954F26"/>
    <w:rsid w:val="00955380"/>
    <w:rsid w:val="009623B8"/>
    <w:rsid w:val="00966D42"/>
    <w:rsid w:val="00971689"/>
    <w:rsid w:val="00973E90"/>
    <w:rsid w:val="00975B07"/>
    <w:rsid w:val="009762CC"/>
    <w:rsid w:val="00980B4A"/>
    <w:rsid w:val="009837DF"/>
    <w:rsid w:val="009A6D6C"/>
    <w:rsid w:val="009B4F91"/>
    <w:rsid w:val="009B5D05"/>
    <w:rsid w:val="009D2E4C"/>
    <w:rsid w:val="009D7B46"/>
    <w:rsid w:val="009D7CEB"/>
    <w:rsid w:val="009E3D0A"/>
    <w:rsid w:val="009E51FC"/>
    <w:rsid w:val="009F1D28"/>
    <w:rsid w:val="009F65CB"/>
    <w:rsid w:val="009F7618"/>
    <w:rsid w:val="00A04D23"/>
    <w:rsid w:val="00A06766"/>
    <w:rsid w:val="00A11C1F"/>
    <w:rsid w:val="00A13765"/>
    <w:rsid w:val="00A140CD"/>
    <w:rsid w:val="00A14523"/>
    <w:rsid w:val="00A15430"/>
    <w:rsid w:val="00A21B12"/>
    <w:rsid w:val="00A23F80"/>
    <w:rsid w:val="00A30C5D"/>
    <w:rsid w:val="00A429C2"/>
    <w:rsid w:val="00A46E98"/>
    <w:rsid w:val="00A517D6"/>
    <w:rsid w:val="00A6352B"/>
    <w:rsid w:val="00A65F5F"/>
    <w:rsid w:val="00A701B5"/>
    <w:rsid w:val="00A714BB"/>
    <w:rsid w:val="00A73B41"/>
    <w:rsid w:val="00A7422F"/>
    <w:rsid w:val="00A74C81"/>
    <w:rsid w:val="00A77147"/>
    <w:rsid w:val="00A830A5"/>
    <w:rsid w:val="00A92D8F"/>
    <w:rsid w:val="00AB2988"/>
    <w:rsid w:val="00AB7999"/>
    <w:rsid w:val="00AD1621"/>
    <w:rsid w:val="00AD3292"/>
    <w:rsid w:val="00AD6A3B"/>
    <w:rsid w:val="00AD75A0"/>
    <w:rsid w:val="00AE7AF0"/>
    <w:rsid w:val="00AF3BE5"/>
    <w:rsid w:val="00B07B26"/>
    <w:rsid w:val="00B104F6"/>
    <w:rsid w:val="00B1407A"/>
    <w:rsid w:val="00B37B47"/>
    <w:rsid w:val="00B46917"/>
    <w:rsid w:val="00B500CA"/>
    <w:rsid w:val="00B510D0"/>
    <w:rsid w:val="00B514B3"/>
    <w:rsid w:val="00B53100"/>
    <w:rsid w:val="00B63DC9"/>
    <w:rsid w:val="00B65B4A"/>
    <w:rsid w:val="00B811F9"/>
    <w:rsid w:val="00B85F6B"/>
    <w:rsid w:val="00B86314"/>
    <w:rsid w:val="00B86AC2"/>
    <w:rsid w:val="00B91673"/>
    <w:rsid w:val="00B94A20"/>
    <w:rsid w:val="00BA1C2E"/>
    <w:rsid w:val="00BC200B"/>
    <w:rsid w:val="00BC2D5F"/>
    <w:rsid w:val="00BC4756"/>
    <w:rsid w:val="00BC4C28"/>
    <w:rsid w:val="00BC667D"/>
    <w:rsid w:val="00BC69A4"/>
    <w:rsid w:val="00BD03E0"/>
    <w:rsid w:val="00BD4B12"/>
    <w:rsid w:val="00BD551D"/>
    <w:rsid w:val="00BE0680"/>
    <w:rsid w:val="00BE305F"/>
    <w:rsid w:val="00BE7BA3"/>
    <w:rsid w:val="00BF2EBF"/>
    <w:rsid w:val="00BF5682"/>
    <w:rsid w:val="00BF7B09"/>
    <w:rsid w:val="00C10988"/>
    <w:rsid w:val="00C20A95"/>
    <w:rsid w:val="00C25412"/>
    <w:rsid w:val="00C2692F"/>
    <w:rsid w:val="00C3207C"/>
    <w:rsid w:val="00C368EA"/>
    <w:rsid w:val="00C400E1"/>
    <w:rsid w:val="00C41187"/>
    <w:rsid w:val="00C518AB"/>
    <w:rsid w:val="00C56898"/>
    <w:rsid w:val="00C5796E"/>
    <w:rsid w:val="00C63C31"/>
    <w:rsid w:val="00C7219D"/>
    <w:rsid w:val="00C757A0"/>
    <w:rsid w:val="00C760DE"/>
    <w:rsid w:val="00C82630"/>
    <w:rsid w:val="00C84F3A"/>
    <w:rsid w:val="00C85B4E"/>
    <w:rsid w:val="00C907F7"/>
    <w:rsid w:val="00C914BF"/>
    <w:rsid w:val="00CA2103"/>
    <w:rsid w:val="00CA2270"/>
    <w:rsid w:val="00CA47B5"/>
    <w:rsid w:val="00CA6B95"/>
    <w:rsid w:val="00CB6B99"/>
    <w:rsid w:val="00CC4170"/>
    <w:rsid w:val="00CD7A6D"/>
    <w:rsid w:val="00CE208F"/>
    <w:rsid w:val="00CE2C77"/>
    <w:rsid w:val="00CE4C87"/>
    <w:rsid w:val="00CE544A"/>
    <w:rsid w:val="00CF5A87"/>
    <w:rsid w:val="00D04300"/>
    <w:rsid w:val="00D102BD"/>
    <w:rsid w:val="00D11E1C"/>
    <w:rsid w:val="00D12CD3"/>
    <w:rsid w:val="00D160B0"/>
    <w:rsid w:val="00D16BC3"/>
    <w:rsid w:val="00D17F94"/>
    <w:rsid w:val="00D223FC"/>
    <w:rsid w:val="00D26D1E"/>
    <w:rsid w:val="00D327B9"/>
    <w:rsid w:val="00D474CF"/>
    <w:rsid w:val="00D52E61"/>
    <w:rsid w:val="00D5547E"/>
    <w:rsid w:val="00D612ED"/>
    <w:rsid w:val="00D70609"/>
    <w:rsid w:val="00D76DA8"/>
    <w:rsid w:val="00D77A31"/>
    <w:rsid w:val="00D8438A"/>
    <w:rsid w:val="00D860E2"/>
    <w:rsid w:val="00D869A1"/>
    <w:rsid w:val="00D93B71"/>
    <w:rsid w:val="00D94025"/>
    <w:rsid w:val="00D952C3"/>
    <w:rsid w:val="00DA413F"/>
    <w:rsid w:val="00DA4584"/>
    <w:rsid w:val="00DA52C6"/>
    <w:rsid w:val="00DA614B"/>
    <w:rsid w:val="00DB2EE6"/>
    <w:rsid w:val="00DB3C1D"/>
    <w:rsid w:val="00DB7AD7"/>
    <w:rsid w:val="00DC3060"/>
    <w:rsid w:val="00DD2DAC"/>
    <w:rsid w:val="00DE0FB2"/>
    <w:rsid w:val="00DF093E"/>
    <w:rsid w:val="00DF54DF"/>
    <w:rsid w:val="00DF6945"/>
    <w:rsid w:val="00E01F42"/>
    <w:rsid w:val="00E15CB1"/>
    <w:rsid w:val="00E206D6"/>
    <w:rsid w:val="00E224B4"/>
    <w:rsid w:val="00E315E9"/>
    <w:rsid w:val="00E31DC4"/>
    <w:rsid w:val="00E3366E"/>
    <w:rsid w:val="00E4428C"/>
    <w:rsid w:val="00E51F81"/>
    <w:rsid w:val="00E52086"/>
    <w:rsid w:val="00E53C63"/>
    <w:rsid w:val="00E543A6"/>
    <w:rsid w:val="00E571E9"/>
    <w:rsid w:val="00E60479"/>
    <w:rsid w:val="00E61D73"/>
    <w:rsid w:val="00E657DF"/>
    <w:rsid w:val="00E66D2D"/>
    <w:rsid w:val="00E66EF3"/>
    <w:rsid w:val="00E73684"/>
    <w:rsid w:val="00E7436D"/>
    <w:rsid w:val="00E76B6C"/>
    <w:rsid w:val="00E80D80"/>
    <w:rsid w:val="00E818D6"/>
    <w:rsid w:val="00E85D7E"/>
    <w:rsid w:val="00E87F7A"/>
    <w:rsid w:val="00E94B3E"/>
    <w:rsid w:val="00E96BD7"/>
    <w:rsid w:val="00EA0DB1"/>
    <w:rsid w:val="00EA0EE9"/>
    <w:rsid w:val="00EA28D0"/>
    <w:rsid w:val="00EA2ABE"/>
    <w:rsid w:val="00EA4954"/>
    <w:rsid w:val="00EA4C22"/>
    <w:rsid w:val="00EA5261"/>
    <w:rsid w:val="00EB1EB5"/>
    <w:rsid w:val="00EB37E5"/>
    <w:rsid w:val="00EC769C"/>
    <w:rsid w:val="00EC7C9E"/>
    <w:rsid w:val="00ED3534"/>
    <w:rsid w:val="00ED52CA"/>
    <w:rsid w:val="00ED5860"/>
    <w:rsid w:val="00ED726C"/>
    <w:rsid w:val="00EE25BA"/>
    <w:rsid w:val="00EE35C9"/>
    <w:rsid w:val="00F05ECA"/>
    <w:rsid w:val="00F11945"/>
    <w:rsid w:val="00F133BB"/>
    <w:rsid w:val="00F14EC1"/>
    <w:rsid w:val="00F178F4"/>
    <w:rsid w:val="00F20A8B"/>
    <w:rsid w:val="00F3566E"/>
    <w:rsid w:val="00F375FB"/>
    <w:rsid w:val="00F37EE6"/>
    <w:rsid w:val="00F41AC1"/>
    <w:rsid w:val="00F4367A"/>
    <w:rsid w:val="00F445B1"/>
    <w:rsid w:val="00F45CD4"/>
    <w:rsid w:val="00F47F2A"/>
    <w:rsid w:val="00F6011A"/>
    <w:rsid w:val="00F66DCA"/>
    <w:rsid w:val="00F711D2"/>
    <w:rsid w:val="00F74364"/>
    <w:rsid w:val="00F74F53"/>
    <w:rsid w:val="00F7606D"/>
    <w:rsid w:val="00F81670"/>
    <w:rsid w:val="00F82024"/>
    <w:rsid w:val="00F95BC9"/>
    <w:rsid w:val="00FA624C"/>
    <w:rsid w:val="00FA6FD0"/>
    <w:rsid w:val="00FD0FAC"/>
    <w:rsid w:val="00FD1DFA"/>
    <w:rsid w:val="00FD4966"/>
    <w:rsid w:val="00FD5583"/>
    <w:rsid w:val="00FE57DC"/>
    <w:rsid w:val="00FF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99C1ED"/>
  <w15:docId w15:val="{7191D679-CCA1-4CAE-9487-FC782298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837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242224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91846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5626275">
      <w:bodyDiv w:val="1"/>
      <w:marLeft w:val="0"/>
      <w:marRight w:val="0"/>
      <w:marTop w:val="0"/>
      <w:marBottom w:val="0"/>
      <w:divBdr>
        <w:top w:val="none" w:sz="0" w:space="0" w:color="auto"/>
        <w:left w:val="none" w:sz="0" w:space="0" w:color="auto"/>
        <w:bottom w:val="none" w:sz="0" w:space="0" w:color="auto"/>
        <w:right w:val="none" w:sz="0" w:space="0" w:color="auto"/>
      </w:divBdr>
    </w:div>
    <w:div w:id="104185742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51469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296509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9690782">
      <w:bodyDiv w:val="1"/>
      <w:marLeft w:val="0"/>
      <w:marRight w:val="0"/>
      <w:marTop w:val="0"/>
      <w:marBottom w:val="0"/>
      <w:divBdr>
        <w:top w:val="none" w:sz="0" w:space="0" w:color="auto"/>
        <w:left w:val="none" w:sz="0" w:space="0" w:color="auto"/>
        <w:bottom w:val="none" w:sz="0" w:space="0" w:color="auto"/>
        <w:right w:val="none" w:sz="0" w:space="0" w:color="auto"/>
      </w:divBdr>
    </w:div>
    <w:div w:id="182053773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db8f1d2-729e-4e17-b922-d1876d49c6d9"/>
    <ds:schemaRef ds:uri="http://www.w3.org/XML/1998/namespace"/>
    <ds:schemaRef ds:uri="http://purl.org/dc/elements/1.1/"/>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017E7-18E9-4233-BFE2-E8C23918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B5E7BEC2</Template>
  <TotalTime>2</TotalTime>
  <Pages>3</Pages>
  <Words>558</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Weitzel</dc:creator>
  <cp:lastModifiedBy>MITCHELL John</cp:lastModifiedBy>
  <cp:revision>4</cp:revision>
  <cp:lastPrinted>2015-07-03T12:50:00Z</cp:lastPrinted>
  <dcterms:created xsi:type="dcterms:W3CDTF">2020-12-14T08:14:00Z</dcterms:created>
  <dcterms:modified xsi:type="dcterms:W3CDTF">2021-01-08T15:22:00Z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